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47822" w14:textId="77777777" w:rsidR="0099710B" w:rsidRPr="004C3CE0" w:rsidRDefault="00B33848">
      <w:pPr>
        <w:jc w:val="both"/>
      </w:pPr>
      <w:r>
        <w:rPr>
          <w:noProof/>
          <w:lang w:val="es-CL" w:eastAsia="es-CL"/>
        </w:rPr>
        <w:drawing>
          <wp:anchor distT="0" distB="0" distL="114300" distR="114300" simplePos="0" relativeHeight="251661312" behindDoc="1" locked="0" layoutInCell="1" allowOverlap="1" wp14:anchorId="3E977A44" wp14:editId="543A5E7D">
            <wp:simplePos x="0" y="0"/>
            <wp:positionH relativeFrom="margin">
              <wp:posOffset>3640455</wp:posOffset>
            </wp:positionH>
            <wp:positionV relativeFrom="paragraph">
              <wp:posOffset>-86995</wp:posOffset>
            </wp:positionV>
            <wp:extent cx="1780316" cy="1092200"/>
            <wp:effectExtent l="0" t="0" r="0" b="0"/>
            <wp:wrapNone/>
            <wp:docPr id="1" name="Imagen 1" descr="C:\Users\AGCID\Desktop\LOGO AGCID SET\AGCID ALTA (sin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CID\Desktop\LOGO AGCID SET\AGCID ALTA (sinfond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0316" cy="1092200"/>
                    </a:xfrm>
                    <a:prstGeom prst="rect">
                      <a:avLst/>
                    </a:prstGeom>
                    <a:noFill/>
                    <a:ln>
                      <a:noFill/>
                    </a:ln>
                  </pic:spPr>
                </pic:pic>
              </a:graphicData>
            </a:graphic>
          </wp:anchor>
        </w:drawing>
      </w:r>
      <w:r>
        <w:t xml:space="preserve"> </w:t>
      </w:r>
      <w:r>
        <w:tab/>
      </w:r>
      <w:r>
        <w:rPr>
          <w:noProof/>
          <w:lang w:val="es-CL" w:eastAsia="es-CL"/>
        </w:rPr>
        <w:drawing>
          <wp:inline distT="0" distB="0" distL="0" distR="0" wp14:anchorId="5E47CECE" wp14:editId="03D5962C">
            <wp:extent cx="990600" cy="990600"/>
            <wp:effectExtent l="25400" t="0" r="0" b="0"/>
            <wp:docPr id="8" name="I 2" descr="http://www.ceducn.cl/pluginfile.php/131964/course/summary/LOG_UCN.jpg"/>
            <wp:cNvGraphicFramePr/>
            <a:graphic xmlns:a="http://schemas.openxmlformats.org/drawingml/2006/main">
              <a:graphicData uri="http://schemas.openxmlformats.org/drawingml/2006/picture">
                <pic:pic xmlns:pic="http://schemas.openxmlformats.org/drawingml/2006/picture">
                  <pic:nvPicPr>
                    <pic:cNvPr id="0" name="Picture 12" descr="http://www.ceducn.cl/pluginfile.php/131964/course/summary/LOG_UCN.jpg"/>
                    <pic:cNvPicPr>
                      <a:picLocks noChangeAspect="1" noChangeArrowheads="1"/>
                    </pic:cNvPicPr>
                  </pic:nvPicPr>
                  <pic:blipFill>
                    <a:blip r:embed="rId10" cstate="print"/>
                    <a:srcRect/>
                    <a:stretch>
                      <a:fillRect/>
                    </a:stretch>
                  </pic:blipFill>
                  <pic:spPr bwMode="auto">
                    <a:xfrm>
                      <a:off x="0" y="0"/>
                      <a:ext cx="990600" cy="990600"/>
                    </a:xfrm>
                    <a:prstGeom prst="rect">
                      <a:avLst/>
                    </a:prstGeom>
                    <a:noFill/>
                  </pic:spPr>
                </pic:pic>
              </a:graphicData>
            </a:graphic>
          </wp:inline>
        </w:drawing>
      </w:r>
    </w:p>
    <w:p w14:paraId="51B16F71" w14:textId="77777777" w:rsidR="00332967" w:rsidRDefault="00BA3637">
      <w:pPr>
        <w:jc w:val="both"/>
      </w:pPr>
      <w:r>
        <w:tab/>
      </w:r>
      <w:r>
        <w:tab/>
      </w:r>
      <w:r>
        <w:tab/>
      </w:r>
      <w:r>
        <w:tab/>
      </w:r>
      <w:r>
        <w:tab/>
      </w:r>
    </w:p>
    <w:p w14:paraId="1F0D19A5" w14:textId="77777777" w:rsidR="00332967" w:rsidRDefault="00332967">
      <w:pPr>
        <w:jc w:val="both"/>
        <w:rPr>
          <w:lang w:val="es-ES_tradnl"/>
        </w:rPr>
      </w:pPr>
    </w:p>
    <w:p w14:paraId="549D8F61" w14:textId="77777777" w:rsidR="00332967" w:rsidRDefault="00332967" w:rsidP="00D775F9">
      <w:pPr>
        <w:jc w:val="center"/>
        <w:rPr>
          <w:lang w:val="es-ES_tradnl"/>
        </w:rPr>
      </w:pPr>
    </w:p>
    <w:p w14:paraId="3B925E2C" w14:textId="77777777" w:rsidR="00321D0B" w:rsidRPr="004C3CE0" w:rsidRDefault="00321D0B" w:rsidP="00D775F9">
      <w:pPr>
        <w:jc w:val="center"/>
        <w:rPr>
          <w:lang w:val="es-ES_tradnl"/>
        </w:rPr>
      </w:pPr>
    </w:p>
    <w:p w14:paraId="793380F8" w14:textId="2ABC6501" w:rsidR="001B27DF" w:rsidRPr="004C3CE0" w:rsidRDefault="002037D9" w:rsidP="00D775F9">
      <w:pPr>
        <w:spacing w:after="0"/>
        <w:jc w:val="center"/>
        <w:rPr>
          <w:noProof/>
          <w:sz w:val="18"/>
          <w:szCs w:val="18"/>
        </w:rPr>
      </w:pPr>
      <w:r>
        <w:rPr>
          <w:noProof/>
          <w:sz w:val="18"/>
          <w:lang w:val="es-CL" w:eastAsia="es-CL"/>
        </w:rPr>
        <mc:AlternateContent>
          <mc:Choice Requires="wps">
            <w:drawing>
              <wp:anchor distT="0" distB="0" distL="114300" distR="114300" simplePos="0" relativeHeight="251660288" behindDoc="0" locked="0" layoutInCell="1" allowOverlap="1" wp14:anchorId="33EEC797" wp14:editId="4DAE1730">
                <wp:simplePos x="0" y="0"/>
                <wp:positionH relativeFrom="column">
                  <wp:posOffset>1371600</wp:posOffset>
                </wp:positionH>
                <wp:positionV relativeFrom="paragraph">
                  <wp:posOffset>78740</wp:posOffset>
                </wp:positionV>
                <wp:extent cx="3657600" cy="3314700"/>
                <wp:effectExtent l="0" t="0" r="0" b="0"/>
                <wp:wrapNone/>
                <wp:docPr id="124561052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314700"/>
                        </a:xfrm>
                        <a:prstGeom prst="rect">
                          <a:avLst/>
                        </a:prstGeom>
                        <a:solidFill>
                          <a:schemeClr val="tx2">
                            <a:lumMod val="100000"/>
                            <a:lumOff val="0"/>
                          </a:schemeClr>
                        </a:solidFill>
                        <a:ln>
                          <a:noFill/>
                        </a:ln>
                      </wps:spPr>
                      <wps:txbx>
                        <w:txbxContent>
                          <w:p w14:paraId="4024AD55" w14:textId="77777777" w:rsidR="00C32FC6" w:rsidRDefault="00C32FC6" w:rsidP="001B27DF">
                            <w:pPr>
                              <w:rPr>
                                <w:rFonts w:ascii="Arial" w:hAnsi="Arial" w:cs="Arial"/>
                                <w:b/>
                                <w:color w:val="FFFFFF" w:themeColor="background1"/>
                                <w:lang w:val="es-CL"/>
                              </w:rPr>
                            </w:pPr>
                          </w:p>
                          <w:p w14:paraId="5A1A6860" w14:textId="77777777" w:rsidR="00C32FC6" w:rsidRPr="00D80F1E" w:rsidRDefault="00C32FC6" w:rsidP="001B27DF">
                            <w:pPr>
                              <w:rPr>
                                <w:rFonts w:ascii="Arial" w:hAnsi="Arial" w:cs="Arial"/>
                                <w:b/>
                                <w:color w:val="FFFFFF" w:themeColor="background1"/>
                                <w:sz w:val="24"/>
                                <w:szCs w:val="24"/>
                                <w:lang w:val="es-CL"/>
                              </w:rPr>
                            </w:pPr>
                          </w:p>
                          <w:p w14:paraId="42230431" w14:textId="77777777" w:rsidR="00C32FC6" w:rsidRPr="00D80F1E" w:rsidRDefault="00C32FC6" w:rsidP="00DF5142">
                            <w:pPr>
                              <w:jc w:val="center"/>
                              <w:rPr>
                                <w:rFonts w:ascii="Arial" w:hAnsi="Arial" w:cs="Arial"/>
                                <w:b/>
                                <w:color w:val="FFFFFF" w:themeColor="background1"/>
                                <w:sz w:val="24"/>
                                <w:szCs w:val="24"/>
                              </w:rPr>
                            </w:pPr>
                            <w:r>
                              <w:rPr>
                                <w:rFonts w:ascii="Arial" w:hAnsi="Arial"/>
                                <w:b/>
                                <w:color w:val="FFFFFF" w:themeColor="background1"/>
                                <w:sz w:val="24"/>
                              </w:rPr>
                              <w:t xml:space="preserve">3rd INTERNATIONAL COURSE </w:t>
                            </w:r>
                            <w:bookmarkStart w:id="0" w:name="_Hlk94024364"/>
                            <w:r>
                              <w:rPr>
                                <w:rFonts w:ascii="Arial" w:hAnsi="Arial"/>
                                <w:b/>
                                <w:color w:val="FFFFFF" w:themeColor="background1"/>
                                <w:sz w:val="24"/>
                              </w:rPr>
                              <w:t>“AQUACULTURE PRODUCTION TECHNOLOGIES AND THE USE OF AQUACULTURE AND FISHERY BY-PRODUCTS”</w:t>
                            </w:r>
                            <w:bookmarkEnd w:id="0"/>
                          </w:p>
                          <w:p w14:paraId="5464930F" w14:textId="77777777" w:rsidR="00C32FC6" w:rsidRPr="00775761" w:rsidRDefault="00C32FC6" w:rsidP="00DF5142">
                            <w:pPr>
                              <w:jc w:val="center"/>
                              <w:rPr>
                                <w:rFonts w:ascii="Arial" w:hAnsi="Arial" w:cs="Arial"/>
                                <w:b/>
                                <w:color w:val="FFFFFF" w:themeColor="background1"/>
                                <w:sz w:val="24"/>
                                <w:szCs w:val="24"/>
                                <w:lang w:val="en-CA"/>
                              </w:rPr>
                            </w:pPr>
                          </w:p>
                          <w:p w14:paraId="316A7653" w14:textId="77777777" w:rsidR="00C32FC6" w:rsidRPr="00D80F1E" w:rsidRDefault="00C32FC6" w:rsidP="00DF5142">
                            <w:pPr>
                              <w:jc w:val="center"/>
                              <w:rPr>
                                <w:rFonts w:ascii="Arial" w:hAnsi="Arial" w:cs="Arial"/>
                                <w:b/>
                                <w:color w:val="FFFFFF" w:themeColor="background1"/>
                                <w:sz w:val="24"/>
                                <w:szCs w:val="24"/>
                              </w:rPr>
                            </w:pPr>
                            <w:r>
                              <w:rPr>
                                <w:rFonts w:ascii="Arial" w:hAnsi="Arial"/>
                                <w:b/>
                                <w:color w:val="FFFFFF" w:themeColor="background1"/>
                                <w:sz w:val="24"/>
                              </w:rPr>
                              <w:t>ONLINE EDITION</w:t>
                            </w:r>
                          </w:p>
                          <w:p w14:paraId="5C4A19C1" w14:textId="77777777" w:rsidR="00C32FC6" w:rsidRPr="00DF5142" w:rsidRDefault="00C32FC6" w:rsidP="00DD0407">
                            <w:pPr>
                              <w:jc w:val="center"/>
                              <w:rPr>
                                <w:rFonts w:ascii="Arial" w:hAnsi="Arial" w:cs="Arial"/>
                                <w:b/>
                                <w:color w:val="FFFFFF" w:themeColor="background1"/>
                              </w:rPr>
                            </w:pPr>
                            <w:r>
                              <w:rPr>
                                <w:rFonts w:ascii="Arial" w:hAnsi="Arial"/>
                                <w:b/>
                                <w:color w:val="FFFFFF" w:themeColor="background1"/>
                                <w:sz w:val="24"/>
                              </w:rPr>
                              <w:t xml:space="preserv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EC797" id="_x0000_t202" coordsize="21600,21600" o:spt="202" path="m,l,21600r21600,l21600,xe">
                <v:stroke joinstyle="miter"/>
                <v:path gradientshapeok="t" o:connecttype="rect"/>
              </v:shapetype>
              <v:shape id="Cuadro de texto 1" o:spid="_x0000_s1026" type="#_x0000_t202" style="position:absolute;left:0;text-align:left;margin-left:108pt;margin-top:6.2pt;width:4in;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" fillcolor="#1f497d [3215]" stroked="f">
                <v:textbox>
                  <w:txbxContent>
                    <w:p w14:paraId="4024AD55" w14:textId="77777777" w:rsidR="00C32FC6" w:rsidRDefault="00C32FC6" w:rsidP="001B27DF">
                      <w:pPr>
                        <w:rPr>
                          <w:rFonts w:ascii="Arial" w:hAnsi="Arial" w:cs="Arial"/>
                          <w:b/>
                          <w:color w:val="FFFFFF" w:themeColor="background1"/>
                          <w:lang w:val="es-CL"/>
                        </w:rPr>
                      </w:pPr>
                    </w:p>
                    <w:p w14:paraId="5A1A6860" w14:textId="77777777" w:rsidR="00C32FC6" w:rsidRPr="00D80F1E" w:rsidRDefault="00C32FC6" w:rsidP="001B27DF">
                      <w:pPr>
                        <w:rPr>
                          <w:rFonts w:ascii="Arial" w:hAnsi="Arial" w:cs="Arial"/>
                          <w:b/>
                          <w:color w:val="FFFFFF" w:themeColor="background1"/>
                          <w:sz w:val="24"/>
                          <w:szCs w:val="24"/>
                          <w:lang w:val="es-CL"/>
                        </w:rPr>
                      </w:pPr>
                    </w:p>
                    <w:p w14:paraId="42230431" w14:textId="77777777" w:rsidR="00C32FC6" w:rsidRPr="00D80F1E" w:rsidRDefault="00C32FC6" w:rsidP="00DF5142">
                      <w:pPr>
                        <w:jc w:val="center"/>
                        <w:rPr>
                          <w:rFonts w:ascii="Arial" w:hAnsi="Arial" w:cs="Arial"/>
                          <w:b/>
                          <w:color w:val="FFFFFF" w:themeColor="background1"/>
                          <w:sz w:val="24"/>
                          <w:szCs w:val="24"/>
                        </w:rPr>
                      </w:pPr>
                      <w:r>
                        <w:rPr>
                          <w:rFonts w:ascii="Arial" w:hAnsi="Arial"/>
                          <w:b/>
                          <w:color w:val="FFFFFF" w:themeColor="background1"/>
                          <w:sz w:val="24"/>
                        </w:rPr>
                        <w:t xml:space="preserve">3rd INTERNATIONAL COURSE </w:t>
                      </w:r>
                      <w:bookmarkStart w:id="1" w:name="_Hlk94024364"/>
                      <w:r>
                        <w:rPr>
                          <w:rFonts w:ascii="Arial" w:hAnsi="Arial"/>
                          <w:b/>
                          <w:color w:val="FFFFFF" w:themeColor="background1"/>
                          <w:sz w:val="24"/>
                        </w:rPr>
                        <w:t>“AQUACULTURE PRODUCTION TECHNOLOGIES AND THE USE OF AQUACULTURE AND FISHERY BY-PRODUCTS”</w:t>
                      </w:r>
                      <w:bookmarkEnd w:id="1"/>
                    </w:p>
                    <w:p w14:paraId="5464930F" w14:textId="77777777" w:rsidR="00C32FC6" w:rsidRPr="00775761" w:rsidRDefault="00C32FC6" w:rsidP="00DF5142">
                      <w:pPr>
                        <w:jc w:val="center"/>
                        <w:rPr>
                          <w:rFonts w:ascii="Arial" w:hAnsi="Arial" w:cs="Arial"/>
                          <w:b/>
                          <w:color w:val="FFFFFF" w:themeColor="background1"/>
                          <w:sz w:val="24"/>
                          <w:szCs w:val="24"/>
                          <w:lang w:val="en-CA"/>
                        </w:rPr>
                      </w:pPr>
                    </w:p>
                    <w:p w14:paraId="316A7653" w14:textId="77777777" w:rsidR="00C32FC6" w:rsidRPr="00D80F1E" w:rsidRDefault="00C32FC6" w:rsidP="00DF5142">
                      <w:pPr>
                        <w:jc w:val="center"/>
                        <w:rPr>
                          <w:rFonts w:ascii="Arial" w:hAnsi="Arial" w:cs="Arial"/>
                          <w:b/>
                          <w:color w:val="FFFFFF" w:themeColor="background1"/>
                          <w:sz w:val="24"/>
                          <w:szCs w:val="24"/>
                        </w:rPr>
                      </w:pPr>
                      <w:r>
                        <w:rPr>
                          <w:rFonts w:ascii="Arial" w:hAnsi="Arial"/>
                          <w:b/>
                          <w:color w:val="FFFFFF" w:themeColor="background1"/>
                          <w:sz w:val="24"/>
                        </w:rPr>
                        <w:t>ONLINE EDITION</w:t>
                      </w:r>
                    </w:p>
                    <w:p w14:paraId="5C4A19C1" w14:textId="77777777" w:rsidR="00C32FC6" w:rsidRPr="00DF5142" w:rsidRDefault="00C32FC6" w:rsidP="00DD0407">
                      <w:pPr>
                        <w:jc w:val="center"/>
                        <w:rPr>
                          <w:rFonts w:ascii="Arial" w:hAnsi="Arial" w:cs="Arial"/>
                          <w:b/>
                          <w:color w:val="FFFFFF" w:themeColor="background1"/>
                        </w:rPr>
                      </w:pPr>
                      <w:r>
                        <w:rPr>
                          <w:rFonts w:ascii="Arial" w:hAnsi="Arial"/>
                          <w:b/>
                          <w:color w:val="FFFFFF" w:themeColor="background1"/>
                          <w:sz w:val="24"/>
                        </w:rPr>
                        <w:t xml:space="preserve"> 2024</w:t>
                      </w:r>
                    </w:p>
                  </w:txbxContent>
                </v:textbox>
              </v:shape>
            </w:pict>
          </mc:Fallback>
        </mc:AlternateContent>
      </w:r>
    </w:p>
    <w:p w14:paraId="47E792C5" w14:textId="77777777" w:rsidR="00321D0B" w:rsidRPr="004C3CE0" w:rsidRDefault="00321D0B" w:rsidP="00D775F9">
      <w:pPr>
        <w:spacing w:after="0"/>
        <w:jc w:val="center"/>
        <w:rPr>
          <w:noProof/>
          <w:sz w:val="18"/>
          <w:szCs w:val="18"/>
          <w:lang w:val="es-ES_tradnl" w:eastAsia="es-CL"/>
        </w:rPr>
      </w:pPr>
    </w:p>
    <w:p w14:paraId="19F65FF8" w14:textId="77777777" w:rsidR="00C9338F" w:rsidRPr="004C3CE0" w:rsidRDefault="00C9338F" w:rsidP="00D775F9">
      <w:pPr>
        <w:spacing w:after="0"/>
        <w:jc w:val="center"/>
        <w:rPr>
          <w:noProof/>
          <w:sz w:val="18"/>
          <w:szCs w:val="18"/>
          <w:lang w:val="es-ES_tradnl" w:eastAsia="es-CL"/>
        </w:rPr>
      </w:pPr>
    </w:p>
    <w:p w14:paraId="1BCC5CC0" w14:textId="77777777" w:rsidR="00C9338F" w:rsidRPr="004C3CE0" w:rsidRDefault="00C9338F" w:rsidP="00D775F9">
      <w:pPr>
        <w:spacing w:after="0"/>
        <w:jc w:val="center"/>
        <w:rPr>
          <w:noProof/>
          <w:sz w:val="18"/>
          <w:szCs w:val="18"/>
          <w:lang w:val="es-ES_tradnl" w:eastAsia="es-CL"/>
        </w:rPr>
      </w:pPr>
    </w:p>
    <w:p w14:paraId="0A0EF94F" w14:textId="77777777" w:rsidR="00C9338F" w:rsidRPr="004C3CE0" w:rsidRDefault="00C9338F" w:rsidP="00D775F9">
      <w:pPr>
        <w:spacing w:after="0"/>
        <w:jc w:val="center"/>
        <w:rPr>
          <w:noProof/>
          <w:sz w:val="18"/>
          <w:szCs w:val="18"/>
          <w:lang w:val="es-ES_tradnl" w:eastAsia="es-CL"/>
        </w:rPr>
      </w:pPr>
    </w:p>
    <w:p w14:paraId="7B7F1114" w14:textId="77777777" w:rsidR="00C9338F" w:rsidRPr="004C3CE0" w:rsidRDefault="00C9338F" w:rsidP="00D775F9">
      <w:pPr>
        <w:spacing w:after="0"/>
        <w:jc w:val="center"/>
        <w:rPr>
          <w:noProof/>
          <w:sz w:val="18"/>
          <w:szCs w:val="18"/>
          <w:lang w:val="es-ES_tradnl" w:eastAsia="es-CL"/>
        </w:rPr>
      </w:pPr>
    </w:p>
    <w:p w14:paraId="54BF341C" w14:textId="77777777" w:rsidR="00C9338F" w:rsidRPr="004C3CE0" w:rsidRDefault="00C9338F" w:rsidP="00D775F9">
      <w:pPr>
        <w:spacing w:after="0"/>
        <w:jc w:val="center"/>
        <w:rPr>
          <w:noProof/>
          <w:sz w:val="18"/>
          <w:szCs w:val="18"/>
          <w:lang w:val="es-ES_tradnl" w:eastAsia="es-CL"/>
        </w:rPr>
      </w:pPr>
    </w:p>
    <w:p w14:paraId="463EFC26" w14:textId="77777777" w:rsidR="00C9338F" w:rsidRPr="004C3CE0" w:rsidRDefault="00C9338F" w:rsidP="00D775F9">
      <w:pPr>
        <w:spacing w:after="0"/>
        <w:jc w:val="center"/>
        <w:rPr>
          <w:sz w:val="18"/>
          <w:szCs w:val="18"/>
          <w:lang w:val="es-ES_tradnl"/>
        </w:rPr>
      </w:pPr>
    </w:p>
    <w:p w14:paraId="795C1FCF" w14:textId="77777777" w:rsidR="00C9338F" w:rsidRPr="004C3CE0" w:rsidRDefault="00C9338F" w:rsidP="00D775F9">
      <w:pPr>
        <w:spacing w:after="0"/>
        <w:jc w:val="center"/>
        <w:rPr>
          <w:sz w:val="18"/>
          <w:szCs w:val="18"/>
          <w:lang w:val="es-ES_tradnl"/>
        </w:rPr>
      </w:pPr>
    </w:p>
    <w:p w14:paraId="5E3D3884" w14:textId="77777777" w:rsidR="00321D0B" w:rsidRPr="004C3CE0" w:rsidRDefault="00321D0B" w:rsidP="00D775F9">
      <w:pPr>
        <w:spacing w:after="0"/>
        <w:jc w:val="center"/>
        <w:rPr>
          <w:sz w:val="18"/>
          <w:szCs w:val="18"/>
          <w:lang w:val="es-ES_tradnl"/>
        </w:rPr>
      </w:pPr>
    </w:p>
    <w:p w14:paraId="6DAE0494" w14:textId="77777777" w:rsidR="00C9338F" w:rsidRPr="004C3CE0" w:rsidRDefault="00C9338F" w:rsidP="00D775F9">
      <w:pPr>
        <w:spacing w:after="0"/>
        <w:jc w:val="center"/>
        <w:rPr>
          <w:sz w:val="18"/>
          <w:szCs w:val="18"/>
          <w:lang w:val="es-ES_tradnl"/>
        </w:rPr>
      </w:pPr>
    </w:p>
    <w:p w14:paraId="47F29FCB" w14:textId="77777777" w:rsidR="00C9338F" w:rsidRPr="004C3CE0" w:rsidRDefault="00C9338F" w:rsidP="00D775F9">
      <w:pPr>
        <w:spacing w:after="0"/>
        <w:jc w:val="center"/>
        <w:rPr>
          <w:sz w:val="18"/>
          <w:szCs w:val="18"/>
          <w:lang w:val="es-ES_tradnl"/>
        </w:rPr>
      </w:pPr>
    </w:p>
    <w:p w14:paraId="41E91CAB" w14:textId="77777777" w:rsidR="00C9338F" w:rsidRPr="004C3CE0" w:rsidRDefault="00C9338F" w:rsidP="00D775F9">
      <w:pPr>
        <w:spacing w:after="0"/>
        <w:jc w:val="center"/>
        <w:rPr>
          <w:sz w:val="18"/>
          <w:szCs w:val="18"/>
          <w:lang w:val="es-ES_tradnl"/>
        </w:rPr>
      </w:pPr>
    </w:p>
    <w:p w14:paraId="26FD9182" w14:textId="77777777" w:rsidR="00C9338F" w:rsidRPr="004C3CE0" w:rsidRDefault="00C9338F" w:rsidP="00D775F9">
      <w:pPr>
        <w:spacing w:after="0"/>
        <w:jc w:val="center"/>
        <w:rPr>
          <w:sz w:val="18"/>
          <w:szCs w:val="18"/>
          <w:lang w:val="es-ES_tradnl"/>
        </w:rPr>
      </w:pPr>
    </w:p>
    <w:p w14:paraId="68C3E358" w14:textId="77777777" w:rsidR="00EE09E1" w:rsidRDefault="00EE09E1" w:rsidP="00D775F9">
      <w:pPr>
        <w:spacing w:after="0"/>
        <w:jc w:val="center"/>
        <w:rPr>
          <w:rFonts w:ascii="Arial" w:eastAsia="Arial" w:hAnsi="Arial" w:cs="Arial"/>
          <w:b/>
          <w:lang w:val="es-ES_tradnl"/>
        </w:rPr>
      </w:pPr>
    </w:p>
    <w:p w14:paraId="3DF58CDF" w14:textId="77777777" w:rsidR="00434650" w:rsidRDefault="00434650" w:rsidP="00D775F9">
      <w:pPr>
        <w:spacing w:after="0"/>
        <w:jc w:val="center"/>
        <w:rPr>
          <w:rFonts w:ascii="Arial" w:eastAsia="Arial" w:hAnsi="Arial" w:cs="Arial"/>
          <w:b/>
          <w:lang w:val="es-ES_tradnl"/>
        </w:rPr>
      </w:pPr>
    </w:p>
    <w:p w14:paraId="102A220E" w14:textId="77777777" w:rsidR="00434650" w:rsidRDefault="00434650" w:rsidP="00D775F9">
      <w:pPr>
        <w:spacing w:after="0"/>
        <w:jc w:val="center"/>
        <w:rPr>
          <w:rFonts w:ascii="Arial" w:eastAsia="Arial" w:hAnsi="Arial" w:cs="Arial"/>
          <w:b/>
          <w:lang w:val="es-ES_tradnl"/>
        </w:rPr>
      </w:pPr>
    </w:p>
    <w:p w14:paraId="3B691ACC" w14:textId="77777777" w:rsidR="00434650" w:rsidRDefault="00434650" w:rsidP="00D775F9">
      <w:pPr>
        <w:spacing w:after="0"/>
        <w:jc w:val="center"/>
        <w:rPr>
          <w:rFonts w:ascii="Arial" w:eastAsia="Arial" w:hAnsi="Arial" w:cs="Arial"/>
          <w:b/>
          <w:lang w:val="es-ES_tradnl"/>
        </w:rPr>
      </w:pPr>
    </w:p>
    <w:p w14:paraId="4A35E84A" w14:textId="77777777" w:rsidR="00434650" w:rsidRDefault="00434650" w:rsidP="00D775F9">
      <w:pPr>
        <w:spacing w:after="0"/>
        <w:jc w:val="center"/>
        <w:rPr>
          <w:rFonts w:ascii="Arial" w:eastAsia="Arial" w:hAnsi="Arial" w:cs="Arial"/>
          <w:b/>
          <w:lang w:val="es-ES_tradnl"/>
        </w:rPr>
      </w:pPr>
    </w:p>
    <w:p w14:paraId="111D331B" w14:textId="77777777" w:rsidR="00434650" w:rsidRDefault="00434650" w:rsidP="00D775F9">
      <w:pPr>
        <w:spacing w:after="0"/>
        <w:jc w:val="center"/>
        <w:rPr>
          <w:rFonts w:ascii="Arial" w:eastAsia="Arial" w:hAnsi="Arial" w:cs="Arial"/>
          <w:b/>
          <w:lang w:val="es-ES_tradnl"/>
        </w:rPr>
      </w:pPr>
    </w:p>
    <w:p w14:paraId="283E4C95" w14:textId="77777777" w:rsidR="00434650" w:rsidRDefault="00434650" w:rsidP="00D775F9">
      <w:pPr>
        <w:spacing w:after="0"/>
        <w:jc w:val="center"/>
        <w:rPr>
          <w:rFonts w:ascii="Arial" w:eastAsia="Arial" w:hAnsi="Arial" w:cs="Arial"/>
          <w:b/>
          <w:lang w:val="es-ES_tradnl"/>
        </w:rPr>
      </w:pPr>
    </w:p>
    <w:p w14:paraId="790CA553" w14:textId="77777777" w:rsidR="00434650" w:rsidRDefault="00434650" w:rsidP="00D775F9">
      <w:pPr>
        <w:spacing w:after="0"/>
        <w:jc w:val="center"/>
        <w:rPr>
          <w:rFonts w:ascii="Arial" w:eastAsia="Arial" w:hAnsi="Arial" w:cs="Arial"/>
          <w:b/>
          <w:lang w:val="es-ES_tradnl"/>
        </w:rPr>
      </w:pPr>
    </w:p>
    <w:p w14:paraId="752F6001" w14:textId="77777777" w:rsidR="00434650" w:rsidRDefault="00434650" w:rsidP="00D775F9">
      <w:pPr>
        <w:spacing w:after="0"/>
        <w:jc w:val="center"/>
        <w:rPr>
          <w:rFonts w:ascii="Arial" w:eastAsia="Arial" w:hAnsi="Arial" w:cs="Arial"/>
          <w:b/>
          <w:lang w:val="es-ES_tradnl"/>
        </w:rPr>
      </w:pPr>
    </w:p>
    <w:p w14:paraId="3582F422" w14:textId="77777777" w:rsidR="00434650" w:rsidRDefault="00434650" w:rsidP="00D775F9">
      <w:pPr>
        <w:spacing w:after="0"/>
        <w:jc w:val="center"/>
        <w:rPr>
          <w:rFonts w:ascii="Arial" w:eastAsia="Arial" w:hAnsi="Arial" w:cs="Arial"/>
          <w:b/>
          <w:lang w:val="es-ES_tradnl"/>
        </w:rPr>
      </w:pPr>
    </w:p>
    <w:p w14:paraId="7BDC9A3C" w14:textId="77777777" w:rsidR="00434650" w:rsidRDefault="00434650" w:rsidP="00D775F9">
      <w:pPr>
        <w:spacing w:after="0"/>
        <w:jc w:val="center"/>
        <w:rPr>
          <w:rFonts w:ascii="Arial" w:eastAsia="Arial" w:hAnsi="Arial" w:cs="Arial"/>
          <w:b/>
          <w:lang w:val="es-ES_tradnl"/>
        </w:rPr>
      </w:pPr>
    </w:p>
    <w:p w14:paraId="5915E07D" w14:textId="77777777" w:rsidR="00434650" w:rsidRDefault="00434650" w:rsidP="00D775F9">
      <w:pPr>
        <w:spacing w:after="0"/>
        <w:jc w:val="center"/>
        <w:rPr>
          <w:rFonts w:ascii="Arial" w:eastAsia="Arial" w:hAnsi="Arial" w:cs="Arial"/>
          <w:b/>
          <w:lang w:val="es-ES_tradnl"/>
        </w:rPr>
      </w:pPr>
    </w:p>
    <w:p w14:paraId="3751FC71" w14:textId="77777777" w:rsidR="00434650" w:rsidRDefault="00434650">
      <w:pPr>
        <w:spacing w:after="0"/>
        <w:rPr>
          <w:rFonts w:ascii="Arial" w:eastAsia="Arial" w:hAnsi="Arial" w:cs="Arial"/>
          <w:b/>
          <w:lang w:val="es-ES_tradnl"/>
        </w:rPr>
      </w:pPr>
    </w:p>
    <w:p w14:paraId="5F4E5D81" w14:textId="77777777" w:rsidR="00434650" w:rsidRDefault="00434650">
      <w:pPr>
        <w:spacing w:after="0"/>
        <w:rPr>
          <w:rFonts w:ascii="Arial" w:eastAsia="Arial" w:hAnsi="Arial" w:cs="Arial"/>
          <w:b/>
          <w:lang w:val="es-ES_tradnl"/>
        </w:rPr>
      </w:pPr>
    </w:p>
    <w:p w14:paraId="5C6611A0" w14:textId="77777777" w:rsidR="00434650" w:rsidRPr="00274F79" w:rsidRDefault="00434650" w:rsidP="00434650">
      <w:pPr>
        <w:spacing w:after="0"/>
        <w:jc w:val="center"/>
        <w:rPr>
          <w:rFonts w:ascii="Calibri Light" w:hAnsi="Calibri Light" w:cs="Calibri Light"/>
        </w:rPr>
      </w:pPr>
      <w:r>
        <w:rPr>
          <w:rFonts w:ascii="Calibri Light" w:hAnsi="Calibri Light"/>
        </w:rPr>
        <w:t xml:space="preserve">Call for Applications available at: </w:t>
      </w:r>
      <w:hyperlink r:id="rId11">
        <w:r>
          <w:rPr>
            <w:rFonts w:ascii="Calibri Light" w:hAnsi="Calibri Light"/>
            <w:color w:val="0000FF"/>
            <w:u w:val="single"/>
          </w:rPr>
          <w:t>https://www.agci.cl</w:t>
        </w:r>
      </w:hyperlink>
    </w:p>
    <w:p w14:paraId="52BF1951" w14:textId="77777777" w:rsidR="00434650" w:rsidRPr="00274F79" w:rsidRDefault="00434650" w:rsidP="00434650">
      <w:pPr>
        <w:spacing w:after="0"/>
        <w:jc w:val="center"/>
        <w:rPr>
          <w:rFonts w:ascii="Calibri Light" w:hAnsi="Calibri Light" w:cs="Calibri Light"/>
        </w:rPr>
      </w:pPr>
      <w:r>
        <w:rPr>
          <w:rFonts w:ascii="Calibri Light" w:hAnsi="Calibri Light"/>
        </w:rPr>
        <w:t xml:space="preserve">Chilean International Cooperation Agency for Development │ AGCID </w:t>
      </w:r>
    </w:p>
    <w:p w14:paraId="083B0B60" w14:textId="77777777" w:rsidR="00434650" w:rsidRPr="00775761" w:rsidRDefault="00434650">
      <w:pPr>
        <w:spacing w:after="0"/>
        <w:rPr>
          <w:rFonts w:ascii="Arial" w:eastAsia="Arial" w:hAnsi="Arial" w:cs="Arial"/>
          <w:b/>
          <w:lang w:val="en-CA"/>
        </w:rPr>
      </w:pPr>
    </w:p>
    <w:p w14:paraId="5C301846" w14:textId="77777777" w:rsidR="00332967" w:rsidRPr="00775761" w:rsidRDefault="00332967">
      <w:pPr>
        <w:spacing w:after="0"/>
        <w:rPr>
          <w:rFonts w:ascii="Arial" w:eastAsia="Arial" w:hAnsi="Arial" w:cs="Arial"/>
          <w:b/>
          <w:lang w:val="en-CA"/>
        </w:rPr>
      </w:pPr>
    </w:p>
    <w:p w14:paraId="3C200A53" w14:textId="77777777" w:rsidR="00332967" w:rsidRPr="00775761" w:rsidRDefault="00332967">
      <w:pPr>
        <w:spacing w:after="0"/>
        <w:rPr>
          <w:rFonts w:ascii="Arial" w:eastAsia="Arial" w:hAnsi="Arial" w:cs="Arial"/>
          <w:b/>
          <w:lang w:val="en-CA"/>
        </w:rPr>
      </w:pPr>
    </w:p>
    <w:p w14:paraId="3438E446" w14:textId="77777777" w:rsidR="00321D0B" w:rsidRDefault="00BA3637">
      <w:pPr>
        <w:spacing w:after="0"/>
        <w:rPr>
          <w:rFonts w:ascii="Arial" w:eastAsia="Arial" w:hAnsi="Arial" w:cs="Arial"/>
          <w:b/>
        </w:rPr>
      </w:pPr>
      <w:r>
        <w:rPr>
          <w:rFonts w:ascii="Arial" w:hAnsi="Arial"/>
          <w:b/>
        </w:rPr>
        <w:lastRenderedPageBreak/>
        <w:t xml:space="preserve">OVERVIEW </w:t>
      </w:r>
    </w:p>
    <w:p w14:paraId="059A2E45" w14:textId="77777777" w:rsidR="00A34066" w:rsidRPr="004C3CE0" w:rsidRDefault="00A34066">
      <w:pPr>
        <w:spacing w:after="0"/>
        <w:rPr>
          <w:rFonts w:ascii="Arial" w:eastAsia="Arial" w:hAnsi="Arial" w:cs="Arial"/>
          <w:b/>
          <w:lang w:val="es-ES_tradnl"/>
        </w:rPr>
      </w:pPr>
    </w:p>
    <w:p w14:paraId="06EDC292" w14:textId="77777777" w:rsidR="00321D0B" w:rsidRPr="004C3CE0" w:rsidRDefault="00BA3637">
      <w:pPr>
        <w:numPr>
          <w:ilvl w:val="0"/>
          <w:numId w:val="4"/>
        </w:numPr>
        <w:spacing w:before="240" w:after="0"/>
        <w:jc w:val="both"/>
        <w:rPr>
          <w:rFonts w:ascii="Arial" w:eastAsia="Arial" w:hAnsi="Arial" w:cs="Arial"/>
          <w:b/>
        </w:rPr>
      </w:pPr>
      <w:r>
        <w:rPr>
          <w:rFonts w:ascii="Arial" w:hAnsi="Arial"/>
          <w:b/>
        </w:rPr>
        <w:t>PROGRAMME NAME</w:t>
      </w:r>
    </w:p>
    <w:p w14:paraId="6A4E02AD" w14:textId="77777777" w:rsidR="005368C6" w:rsidRDefault="00BA3637">
      <w:pPr>
        <w:spacing w:before="240"/>
        <w:jc w:val="both"/>
        <w:rPr>
          <w:rFonts w:ascii="Arial" w:eastAsia="Arial" w:hAnsi="Arial" w:cs="Arial"/>
        </w:rPr>
      </w:pPr>
      <w:r>
        <w:rPr>
          <w:rFonts w:ascii="Arial" w:hAnsi="Arial"/>
        </w:rPr>
        <w:t>The 3rd International Course “Aquaculture Production Technologies and the Use of Aquaculture and Fishery By-Products”, taught by the Department of Aquaculture of the Faculty of Marine Sciences, Universidad Católica del Norte (UCN).</w:t>
      </w:r>
    </w:p>
    <w:p w14:paraId="4DC9840F" w14:textId="77777777" w:rsidR="000035AC" w:rsidRPr="00775761" w:rsidRDefault="000035AC">
      <w:pPr>
        <w:spacing w:before="240"/>
        <w:jc w:val="both"/>
        <w:rPr>
          <w:rFonts w:ascii="Arial" w:eastAsia="Arial" w:hAnsi="Arial" w:cs="Arial"/>
          <w:lang w:val="en-CA"/>
        </w:rPr>
      </w:pPr>
    </w:p>
    <w:p w14:paraId="46DC0BCA" w14:textId="77777777" w:rsidR="00B33848" w:rsidRPr="004C3CE0" w:rsidRDefault="00BA3637" w:rsidP="0082612E">
      <w:pPr>
        <w:numPr>
          <w:ilvl w:val="0"/>
          <w:numId w:val="4"/>
        </w:numPr>
        <w:spacing w:before="240" w:after="0"/>
        <w:jc w:val="both"/>
        <w:rPr>
          <w:rFonts w:ascii="Arial" w:eastAsia="Arial" w:hAnsi="Arial" w:cs="Arial"/>
          <w:b/>
        </w:rPr>
      </w:pPr>
      <w:r>
        <w:rPr>
          <w:rFonts w:ascii="Arial" w:hAnsi="Arial"/>
          <w:b/>
        </w:rPr>
        <w:t>CHILE – AFRICA INTERNATIONAL COOPERATION</w:t>
      </w:r>
    </w:p>
    <w:p w14:paraId="02BD2425" w14:textId="7343F5B9" w:rsidR="00434650" w:rsidRPr="00434650" w:rsidRDefault="00434650" w:rsidP="00434650">
      <w:pPr>
        <w:spacing w:before="240"/>
        <w:jc w:val="both"/>
        <w:rPr>
          <w:rFonts w:ascii="Arial" w:eastAsia="Arial" w:hAnsi="Arial" w:cs="Arial"/>
        </w:rPr>
      </w:pPr>
      <w:bookmarkStart w:id="1" w:name="_Hlk81920251"/>
      <w:r>
        <w:rPr>
          <w:rFonts w:ascii="Arial" w:hAnsi="Arial"/>
        </w:rPr>
        <w:t>This third edition of the International Course is part of Chile's international cooperation programme with African countries to train high-quality human capital within the framework of the Nelson Mandela Scholarship Programme, offering training on different subjects for development and innovation in relevant thematic areas. The programme dates back to 2015 and has since offered different options for training human capital, ranging from short programmes to scholarships for Master’s studies with financing and benefits for up to 24 months.</w:t>
      </w:r>
    </w:p>
    <w:p w14:paraId="2D20582A" w14:textId="4EE0AC9D" w:rsidR="00761F14" w:rsidRDefault="00885B0C">
      <w:pPr>
        <w:spacing w:before="240"/>
        <w:jc w:val="both"/>
        <w:rPr>
          <w:rFonts w:ascii="Arial" w:eastAsia="Arial" w:hAnsi="Arial" w:cs="Arial"/>
        </w:rPr>
      </w:pPr>
      <w:r>
        <w:rPr>
          <w:rFonts w:ascii="Arial" w:hAnsi="Arial"/>
        </w:rPr>
        <w:t xml:space="preserve">To promote relations with African countries, the Chilean International Cooperation Agency for Development (AGCID) has designed a Development Cooperation Strategy directed at the region. Within the framework of this action, it has identified countries that are interested in receiving cooperation in aquaculture matters, with the additional possibility of carrying out complementary activities with specialists from Costa Rica and South Africa, as potential interested partners in this collaborative cooperation, boosting development and benefiting the </w:t>
      </w:r>
      <w:r w:rsidR="00775761">
        <w:rPr>
          <w:rFonts w:ascii="Arial" w:hAnsi="Arial"/>
        </w:rPr>
        <w:t>recipient countries</w:t>
      </w:r>
      <w:r>
        <w:rPr>
          <w:rFonts w:ascii="Arial" w:hAnsi="Arial"/>
        </w:rPr>
        <w:t xml:space="preserve">. </w:t>
      </w:r>
    </w:p>
    <w:p w14:paraId="4CE309FE" w14:textId="77777777" w:rsidR="00E76409" w:rsidRDefault="00BA3637" w:rsidP="00332967">
      <w:pPr>
        <w:spacing w:before="240"/>
        <w:jc w:val="both"/>
        <w:rPr>
          <w:rFonts w:ascii="Arial" w:eastAsia="Arial" w:hAnsi="Arial" w:cs="Arial"/>
        </w:rPr>
      </w:pPr>
      <w:r>
        <w:rPr>
          <w:rFonts w:ascii="Arial" w:hAnsi="Arial"/>
        </w:rPr>
        <w:t>AGCID has successfully developed and implemented several international courses on aquaculture technologies with countries from Latin America, the Caribbean, Asia and Africa. It is along these lines that Chile will offer this International Course in partnership with Universidad Católica del Norte (UCN), which is renowned for its work in marine and inland aquaculture, for the benefit of African countries.</w:t>
      </w:r>
    </w:p>
    <w:p w14:paraId="3D0331BC" w14:textId="77777777" w:rsidR="003F7D36" w:rsidRDefault="00D03F1D" w:rsidP="003F7D36">
      <w:pPr>
        <w:pBdr>
          <w:top w:val="nil"/>
          <w:left w:val="nil"/>
          <w:bottom w:val="nil"/>
          <w:right w:val="nil"/>
          <w:between w:val="nil"/>
        </w:pBdr>
        <w:spacing w:before="240" w:after="0"/>
        <w:jc w:val="both"/>
        <w:rPr>
          <w:rFonts w:ascii="Arial" w:hAnsi="Arial" w:cs="Arial"/>
        </w:rPr>
      </w:pPr>
      <w:r>
        <w:rPr>
          <w:rFonts w:ascii="Arial" w:hAnsi="Arial"/>
        </w:rPr>
        <w:t xml:space="preserve">Four different countries – Algeria, Ethiopia, Kenya and Mozambique – participated in the first edition of the International Course (2022),  and participation increased to seven countries – Algeria, Ethiopia, Kenya, Morrocco, Mozambique, Namibia and Tanzania – for the second edition (2023), in an indication of the positive response it has received. Thanks to the course, connections have been formed between participating professionals from each country, who have worked together and exchanged their experiences in developing different projects.  More than 94% of participants say that the content taught in the first and second editions of the International Course were relevant to their personal needs, and 89% consider the information taught by the experts at the International Course to be very appropriate. Finally, 78% of participants reported that the length of the course (3 weeks) was appropriate. </w:t>
      </w:r>
    </w:p>
    <w:p w14:paraId="3E97D8AE" w14:textId="77777777" w:rsidR="000035AC" w:rsidRPr="00775761" w:rsidRDefault="000035AC" w:rsidP="00332967">
      <w:pPr>
        <w:spacing w:before="240"/>
        <w:jc w:val="both"/>
        <w:rPr>
          <w:rFonts w:ascii="Arial" w:eastAsia="Arial" w:hAnsi="Arial" w:cs="Arial"/>
          <w:lang w:val="en-CA"/>
        </w:rPr>
      </w:pPr>
    </w:p>
    <w:p w14:paraId="62606DD1" w14:textId="77777777" w:rsidR="00D07D18" w:rsidRDefault="00D07D18" w:rsidP="00D07D18">
      <w:pPr>
        <w:pStyle w:val="Prrafodelista"/>
        <w:numPr>
          <w:ilvl w:val="0"/>
          <w:numId w:val="4"/>
        </w:numPr>
        <w:spacing w:before="240"/>
        <w:rPr>
          <w:rFonts w:ascii="Arial" w:eastAsia="Arial" w:hAnsi="Arial" w:cs="Arial"/>
          <w:b/>
          <w:bCs/>
        </w:rPr>
      </w:pPr>
      <w:r>
        <w:rPr>
          <w:rFonts w:ascii="Arial" w:hAnsi="Arial"/>
          <w:b/>
        </w:rPr>
        <w:t>BACKGROUND</w:t>
      </w:r>
    </w:p>
    <w:p w14:paraId="2861C644" w14:textId="77777777" w:rsidR="003F7D36" w:rsidRDefault="00D07D18" w:rsidP="00297B18">
      <w:pPr>
        <w:spacing w:before="240"/>
        <w:jc w:val="both"/>
        <w:rPr>
          <w:rFonts w:ascii="Arial" w:eastAsia="Arial" w:hAnsi="Arial" w:cs="Arial"/>
        </w:rPr>
      </w:pPr>
      <w:r>
        <w:rPr>
          <w:rFonts w:ascii="Arial" w:hAnsi="Arial"/>
        </w:rPr>
        <w:t xml:space="preserve">African coastal waters are home to some of the world’s most abundant fishing grounds and have great development potential for aquaculture. From a geopolitical perspective, part of Africa is located in a Mediterranean area (North Africa) and its further progress is supported by its proximity to Europe and Asia, as is shown by the significant growth of aquaculture in Europe, where production tripled between 2007 and 2018. Then there is West Africa, where approximately 25% of jobs are linked to fisheries. However, in Sub-Saharan Africa, both fisheries and aquaculture are subject to more complex governance due to the limited institutional capacity to drive the changes necessary for sustainable growth. (FAO 2020a). </w:t>
      </w:r>
    </w:p>
    <w:p w14:paraId="49FFE24A" w14:textId="77777777" w:rsidR="00D07D18" w:rsidRDefault="00B052B5" w:rsidP="00297B18">
      <w:pPr>
        <w:spacing w:before="240"/>
        <w:jc w:val="both"/>
        <w:rPr>
          <w:rFonts w:ascii="Arial" w:eastAsia="Arial" w:hAnsi="Arial" w:cs="Arial"/>
        </w:rPr>
      </w:pPr>
      <w:r>
        <w:rPr>
          <w:rFonts w:ascii="Arial" w:hAnsi="Arial"/>
        </w:rPr>
        <w:t xml:space="preserve">In this sense, it is important to note that improvements in infrastructure are necessary to develop the activity and make it commercially viable (roads, warehouses, cold chains, markets). Channels for internal sales as well as for exports beyond the communities dedicated to the activity also need to be improved. Finally, the countries of the African continent and the Sub-Saharan region in particular are in need of a greater number of experts with whom they can interact. An in-depth study is needed in order to analyse the inherent biological needs (pathological, physiological, nutritional and otherwise) of each species, particularly those that are endemic to Africa. </w:t>
      </w:r>
    </w:p>
    <w:p w14:paraId="78990493" w14:textId="77777777" w:rsidR="00885B0C" w:rsidRDefault="009A10D4" w:rsidP="005368C6">
      <w:pPr>
        <w:spacing w:before="240"/>
        <w:jc w:val="both"/>
        <w:rPr>
          <w:rFonts w:ascii="Arial" w:eastAsia="Arial" w:hAnsi="Arial" w:cs="Arial"/>
        </w:rPr>
      </w:pPr>
      <w:r>
        <w:rPr>
          <w:rFonts w:ascii="Arial" w:hAnsi="Arial"/>
        </w:rPr>
        <w:t>The countries considered for this third Call are: Algeria, Ethiopia, Ghana, Kenya, Morocco, Mozambique, Namibia, South Africa and Tanzania. The aquaculture development of each of these countries may differ depending on the species they farm and the industrialisation they have developed with their production.</w:t>
      </w:r>
    </w:p>
    <w:p w14:paraId="2151777C" w14:textId="77777777" w:rsidR="00D03F1D" w:rsidRDefault="00D03F1D" w:rsidP="00D03F1D">
      <w:pPr>
        <w:spacing w:before="240"/>
        <w:jc w:val="both"/>
        <w:rPr>
          <w:rFonts w:ascii="Arial" w:eastAsia="Arial" w:hAnsi="Arial" w:cs="Arial"/>
        </w:rPr>
      </w:pPr>
      <w:r>
        <w:rPr>
          <w:rFonts w:ascii="Arial" w:hAnsi="Arial"/>
        </w:rPr>
        <w:t xml:space="preserve">For this course, the African continent has been sub-divided into two main areas: Northern or Mediterranean Africa (Algeria and Morocco) and Sub-Saharan Africa (Ethiopia, Ghana, Kenya, Mozambique, Namibia, South Africa and Tanzania). Tanzania and Ghana are the leading aquaculture producers among the group of invited countries. In 2021, Tanzania achieved 106,482 MT of annual production, while Ghana produced 89,380 MT (see Figure 1). </w:t>
      </w:r>
    </w:p>
    <w:p w14:paraId="4D61A218" w14:textId="77777777" w:rsidR="00D03F1D" w:rsidRPr="00775761" w:rsidRDefault="00D03F1D" w:rsidP="005368C6">
      <w:pPr>
        <w:spacing w:before="240"/>
        <w:jc w:val="both"/>
        <w:rPr>
          <w:rFonts w:ascii="Arial" w:eastAsia="Arial" w:hAnsi="Arial" w:cs="Arial"/>
          <w:lang w:val="en-CA"/>
        </w:rPr>
      </w:pPr>
    </w:p>
    <w:p w14:paraId="35944896" w14:textId="77777777" w:rsidR="00E677DA" w:rsidRDefault="00E677DA" w:rsidP="005368C6">
      <w:pPr>
        <w:spacing w:before="240"/>
        <w:jc w:val="both"/>
        <w:rPr>
          <w:rFonts w:ascii="Arial" w:eastAsia="Arial" w:hAnsi="Arial" w:cs="Arial"/>
        </w:rPr>
      </w:pPr>
      <w:r>
        <w:rPr>
          <w:rFonts w:ascii="Arial" w:hAnsi="Arial"/>
          <w:noProof/>
          <w:lang w:val="es-CL" w:eastAsia="es-CL"/>
        </w:rPr>
        <w:lastRenderedPageBreak/>
        <w:drawing>
          <wp:inline distT="0" distB="0" distL="0" distR="0" wp14:anchorId="6A6BA8C5" wp14:editId="3F368142">
            <wp:extent cx="5852613" cy="352593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7776" cy="3541098"/>
                    </a:xfrm>
                    <a:prstGeom prst="rect">
                      <a:avLst/>
                    </a:prstGeom>
                    <a:noFill/>
                  </pic:spPr>
                </pic:pic>
              </a:graphicData>
            </a:graphic>
          </wp:inline>
        </w:drawing>
      </w:r>
    </w:p>
    <w:p w14:paraId="14B1827A" w14:textId="77777777" w:rsidR="009117CC" w:rsidRDefault="00016306" w:rsidP="00DA6994">
      <w:pPr>
        <w:spacing w:before="240" w:line="240" w:lineRule="auto"/>
        <w:ind w:left="1440" w:hanging="1440"/>
        <w:jc w:val="both"/>
        <w:rPr>
          <w:rFonts w:ascii="Arial" w:eastAsia="Arial" w:hAnsi="Arial" w:cs="Arial"/>
        </w:rPr>
      </w:pPr>
      <w:r>
        <w:rPr>
          <w:rFonts w:ascii="Arial" w:hAnsi="Arial"/>
        </w:rPr>
        <w:t>Figure 1</w:t>
      </w:r>
      <w:r>
        <w:rPr>
          <w:rFonts w:ascii="Arial" w:hAnsi="Arial"/>
        </w:rPr>
        <w:tab/>
        <w:t>Aquaculture production of the African countries invited to participate in the course. The data for Ghana and Tanzania are represented on the right axis (lines) due to the larger size of their annual productions (World Bank, 2023).</w:t>
      </w:r>
    </w:p>
    <w:p w14:paraId="78E74FF1" w14:textId="77777777" w:rsidR="00D03F1D" w:rsidRPr="00775761" w:rsidRDefault="00D03F1D" w:rsidP="00E677DA">
      <w:pPr>
        <w:spacing w:before="240"/>
        <w:jc w:val="both"/>
        <w:rPr>
          <w:rFonts w:ascii="Arial" w:eastAsia="Arial" w:hAnsi="Arial" w:cs="Arial"/>
          <w:lang w:val="en-CA"/>
        </w:rPr>
      </w:pPr>
    </w:p>
    <w:p w14:paraId="5CF2D7A5" w14:textId="77777777" w:rsidR="00D03F1D" w:rsidRDefault="00E677DA" w:rsidP="00E677DA">
      <w:pPr>
        <w:spacing w:before="240"/>
        <w:jc w:val="both"/>
        <w:rPr>
          <w:rFonts w:ascii="Arial" w:eastAsia="Arial" w:hAnsi="Arial" w:cs="Arial"/>
        </w:rPr>
      </w:pPr>
      <w:r>
        <w:rPr>
          <w:rFonts w:ascii="Arial" w:hAnsi="Arial"/>
        </w:rPr>
        <w:t xml:space="preserve">The annual productions of the remaining invited countries range from less than 25,000 MT (Kenya and South Africa) to the lowest production values of 740 and 321 in Ethiopia and Namibia, respectively, in 2021. The countries of Sub-Saharan Africa are already home to a population of nearly 1.13 billion (World Bank, 2023). </w:t>
      </w:r>
    </w:p>
    <w:p w14:paraId="6B47C1F6" w14:textId="77777777" w:rsidR="00E677DA" w:rsidRPr="00E677DA" w:rsidRDefault="00E677DA" w:rsidP="00E677DA">
      <w:pPr>
        <w:spacing w:before="240"/>
        <w:jc w:val="both"/>
        <w:rPr>
          <w:rFonts w:ascii="Arial" w:eastAsia="Arial" w:hAnsi="Arial" w:cs="Arial"/>
        </w:rPr>
      </w:pPr>
      <w:r>
        <w:rPr>
          <w:rFonts w:ascii="Arial" w:hAnsi="Arial"/>
        </w:rPr>
        <w:t xml:space="preserve">With a growing population, it is expected the demand for food will increase in the coming years. Mozambique and Morocco have shown similar production rates between 2011 and 2021, with productions of 3,200 and 2,000 MT respectively in 2021. In some countries of Sub-Saharan Africa, however, consumption of seafood products does not exceed 2 kg per capita per year (Ethiopia and Lesotho) (FAO, 2020). </w:t>
      </w:r>
    </w:p>
    <w:p w14:paraId="3AE8DF39" w14:textId="77777777" w:rsidR="00D775F9" w:rsidRDefault="00E677DA" w:rsidP="00E677DA">
      <w:pPr>
        <w:spacing w:before="240"/>
        <w:jc w:val="both"/>
        <w:rPr>
          <w:rFonts w:ascii="Arial" w:eastAsia="Arial" w:hAnsi="Arial" w:cs="Arial"/>
        </w:rPr>
      </w:pPr>
      <w:r>
        <w:rPr>
          <w:rFonts w:ascii="Arial" w:hAnsi="Arial"/>
        </w:rPr>
        <w:t xml:space="preserve">Annex 1 of this report contains a summary of the aquaculture production characteristics for each country. </w:t>
      </w:r>
    </w:p>
    <w:p w14:paraId="12C85411" w14:textId="77777777" w:rsidR="00E677DA" w:rsidRPr="00775761" w:rsidRDefault="00E677DA" w:rsidP="005368C6">
      <w:pPr>
        <w:spacing w:before="240"/>
        <w:jc w:val="both"/>
        <w:rPr>
          <w:rFonts w:ascii="Arial" w:eastAsia="Arial" w:hAnsi="Arial" w:cs="Arial"/>
          <w:lang w:val="en-CA"/>
        </w:rPr>
      </w:pPr>
    </w:p>
    <w:p w14:paraId="2A4DD928" w14:textId="77777777" w:rsidR="003C0B6F" w:rsidRPr="00775761" w:rsidRDefault="003C0B6F" w:rsidP="005368C6">
      <w:pPr>
        <w:spacing w:before="240"/>
        <w:jc w:val="both"/>
        <w:rPr>
          <w:rFonts w:ascii="Arial" w:eastAsia="Arial" w:hAnsi="Arial" w:cs="Arial"/>
          <w:lang w:val="en-CA"/>
        </w:rPr>
      </w:pPr>
    </w:p>
    <w:p w14:paraId="0790AA3A" w14:textId="77777777" w:rsidR="003C0B6F" w:rsidRPr="00775761" w:rsidRDefault="003C0B6F" w:rsidP="005368C6">
      <w:pPr>
        <w:spacing w:before="240"/>
        <w:jc w:val="both"/>
        <w:rPr>
          <w:rFonts w:ascii="Arial" w:eastAsia="Arial" w:hAnsi="Arial" w:cs="Arial"/>
          <w:lang w:val="en-CA"/>
        </w:rPr>
      </w:pPr>
    </w:p>
    <w:bookmarkEnd w:id="1"/>
    <w:p w14:paraId="53DF2C9D" w14:textId="77777777" w:rsidR="00321D0B" w:rsidRPr="004C3CE0" w:rsidRDefault="00BA3637" w:rsidP="0082612E">
      <w:pPr>
        <w:numPr>
          <w:ilvl w:val="0"/>
          <w:numId w:val="4"/>
        </w:numPr>
        <w:spacing w:before="240" w:after="0"/>
        <w:jc w:val="both"/>
        <w:rPr>
          <w:rFonts w:ascii="Arial" w:eastAsia="Arial" w:hAnsi="Arial" w:cs="Arial"/>
          <w:b/>
        </w:rPr>
      </w:pPr>
      <w:r>
        <w:rPr>
          <w:rFonts w:ascii="Arial" w:hAnsi="Arial"/>
          <w:b/>
        </w:rPr>
        <w:lastRenderedPageBreak/>
        <w:t>PROGRAMME OBJECTIVES</w:t>
      </w:r>
    </w:p>
    <w:p w14:paraId="33BF700F" w14:textId="77777777" w:rsidR="009912C0" w:rsidRDefault="009912C0" w:rsidP="00EB5F4E">
      <w:pPr>
        <w:pBdr>
          <w:top w:val="nil"/>
          <w:left w:val="nil"/>
          <w:bottom w:val="nil"/>
          <w:right w:val="nil"/>
          <w:between w:val="nil"/>
        </w:pBdr>
        <w:spacing w:before="240" w:after="0"/>
        <w:jc w:val="both"/>
        <w:rPr>
          <w:rFonts w:ascii="Arial" w:hAnsi="Arial" w:cs="Arial"/>
        </w:rPr>
      </w:pPr>
      <w:r>
        <w:rPr>
          <w:rFonts w:ascii="Arial" w:hAnsi="Arial"/>
        </w:rPr>
        <w:t xml:space="preserve">This third edition of the course is aimed at civil servants (both technical and professional) as well as researchers from universities and/or research and development centres in the African countries invited to participate. </w:t>
      </w:r>
    </w:p>
    <w:p w14:paraId="523AADF0" w14:textId="77777777" w:rsidR="00B76F78" w:rsidRDefault="00DD0407" w:rsidP="00EB5F4E">
      <w:pPr>
        <w:pBdr>
          <w:top w:val="nil"/>
          <w:left w:val="nil"/>
          <w:bottom w:val="nil"/>
          <w:right w:val="nil"/>
          <w:between w:val="nil"/>
        </w:pBdr>
        <w:spacing w:before="240" w:after="0"/>
        <w:jc w:val="both"/>
        <w:rPr>
          <w:rFonts w:ascii="Arial" w:hAnsi="Arial" w:cs="Arial"/>
        </w:rPr>
      </w:pPr>
      <w:r>
        <w:rPr>
          <w:rFonts w:ascii="Arial" w:hAnsi="Arial"/>
        </w:rPr>
        <w:t xml:space="preserve">The International Course aims to provide participants with the technological tools for farming aquatic resources and using aquaculture and fisheries by-products, in the hope aquaculture development will contribute to reducing hunger and poverty. At the same time, it seeks to ensure aquaculture production is sustainable through the use of aquaculture and fisheries by-product management models, and by taking into account the Blue Circular Economy. The course is aligned with the Sustainable Development Goals of the 2030 Agenda, including: Goal 2 (Zero Hunger), Goal 12 (Responsible Consumption and Production), Goal 13 (Climate Action), Goal 14 (Life Below Water), Goal 15 (Life On Land) and Goal 17 (Partnerships for the Goals). </w:t>
      </w:r>
    </w:p>
    <w:p w14:paraId="302FBCC3" w14:textId="77777777" w:rsidR="00332967" w:rsidRDefault="009912C0" w:rsidP="00EB5F4E">
      <w:pPr>
        <w:pBdr>
          <w:top w:val="nil"/>
          <w:left w:val="nil"/>
          <w:bottom w:val="nil"/>
          <w:right w:val="nil"/>
          <w:between w:val="nil"/>
        </w:pBdr>
        <w:spacing w:before="240" w:after="0"/>
        <w:jc w:val="both"/>
        <w:rPr>
          <w:rFonts w:ascii="Arial" w:hAnsi="Arial" w:cs="Arial"/>
        </w:rPr>
      </w:pPr>
      <w:r>
        <w:rPr>
          <w:rFonts w:ascii="Arial" w:hAnsi="Arial"/>
        </w:rPr>
        <w:t>Like the 2022 and 2023 editions, the International Course will be held online using the UCN Virtual Campus Platform, which will allow participants to receive feedback and the support of a team of educators specialised in the subject matter.</w:t>
      </w:r>
    </w:p>
    <w:p w14:paraId="32693FE2" w14:textId="77777777" w:rsidR="00092FCD" w:rsidRPr="00775761" w:rsidRDefault="00092FCD" w:rsidP="00EB5F4E">
      <w:pPr>
        <w:pBdr>
          <w:top w:val="nil"/>
          <w:left w:val="nil"/>
          <w:bottom w:val="nil"/>
          <w:right w:val="nil"/>
          <w:between w:val="nil"/>
        </w:pBdr>
        <w:spacing w:before="240" w:after="0"/>
        <w:jc w:val="both"/>
        <w:rPr>
          <w:rFonts w:ascii="Arial" w:hAnsi="Arial" w:cs="Arial"/>
          <w:lang w:val="en-CA"/>
        </w:rPr>
      </w:pPr>
    </w:p>
    <w:p w14:paraId="0AC4A00A" w14:textId="77777777" w:rsidR="00321D0B" w:rsidRPr="004C3CE0" w:rsidRDefault="00BA3637" w:rsidP="0082612E">
      <w:pPr>
        <w:numPr>
          <w:ilvl w:val="0"/>
          <w:numId w:val="4"/>
        </w:numPr>
        <w:spacing w:before="240" w:after="0"/>
        <w:jc w:val="both"/>
        <w:rPr>
          <w:rFonts w:ascii="Arial" w:eastAsia="Arial" w:hAnsi="Arial" w:cs="Arial"/>
          <w:b/>
        </w:rPr>
      </w:pPr>
      <w:r>
        <w:rPr>
          <w:rFonts w:ascii="Arial" w:hAnsi="Arial"/>
          <w:b/>
        </w:rPr>
        <w:t>EXPECTED OUTCOMES</w:t>
      </w:r>
    </w:p>
    <w:p w14:paraId="343C586E" w14:textId="77777777" w:rsidR="002B169B" w:rsidRPr="004C3CE0" w:rsidRDefault="002B169B" w:rsidP="002B169B">
      <w:pPr>
        <w:spacing w:after="0"/>
        <w:jc w:val="both"/>
        <w:rPr>
          <w:rFonts w:ascii="Arial" w:eastAsia="Arial" w:hAnsi="Arial" w:cs="Arial"/>
          <w:color w:val="000000"/>
          <w:lang w:val="es-ES_tradnl"/>
        </w:rPr>
      </w:pPr>
    </w:p>
    <w:p w14:paraId="0A1941AA" w14:textId="380C1E97" w:rsidR="00332967" w:rsidRDefault="00F52FF6" w:rsidP="00335C70">
      <w:pPr>
        <w:spacing w:after="0"/>
        <w:jc w:val="both"/>
        <w:rPr>
          <w:rFonts w:ascii="Arial" w:hAnsi="Arial" w:cs="Arial"/>
        </w:rPr>
      </w:pPr>
      <w:r>
        <w:rPr>
          <w:rFonts w:ascii="Arial" w:hAnsi="Arial"/>
        </w:rPr>
        <w:t xml:space="preserve">The International Course will develop the technical and theoretical skills of the scholarship recipients as they learn about aquaculture and hydrobiology resources and uses of </w:t>
      </w:r>
      <w:r w:rsidR="00775761">
        <w:rPr>
          <w:rFonts w:ascii="Arial" w:hAnsi="Arial"/>
        </w:rPr>
        <w:t>the fisheries</w:t>
      </w:r>
      <w:r>
        <w:rPr>
          <w:rFonts w:ascii="Arial" w:hAnsi="Arial"/>
        </w:rPr>
        <w:t xml:space="preserve"> and aquaculture by-products generated in the countries involved through learning about the experiences of Chile, Costa Rica and South Africa in the matter and within the framework of sustainable development, the applicable rules and regulations, and how to ensure the sustainability of the harvested resources, taking into account the circular economy and the SDGs of the 2030 Agenda, thus generating a community of learning with the beneficiary countries.</w:t>
      </w:r>
    </w:p>
    <w:p w14:paraId="05F8D819" w14:textId="77777777" w:rsidR="009117CC" w:rsidRPr="00775761" w:rsidRDefault="009117CC" w:rsidP="00335C70">
      <w:pPr>
        <w:spacing w:after="0"/>
        <w:jc w:val="both"/>
        <w:rPr>
          <w:rFonts w:ascii="Arial" w:hAnsi="Arial" w:cs="Arial"/>
          <w:lang w:val="en-CA"/>
        </w:rPr>
      </w:pPr>
    </w:p>
    <w:p w14:paraId="3686F98B" w14:textId="77777777" w:rsidR="006A32C8" w:rsidRPr="00775761" w:rsidRDefault="006A32C8" w:rsidP="00335C70">
      <w:pPr>
        <w:spacing w:after="0"/>
        <w:jc w:val="both"/>
        <w:rPr>
          <w:rFonts w:ascii="Arial" w:hAnsi="Arial" w:cs="Arial"/>
          <w:lang w:val="en-CA"/>
        </w:rPr>
      </w:pPr>
    </w:p>
    <w:p w14:paraId="732027C1" w14:textId="77777777" w:rsidR="003305D1" w:rsidRDefault="00400967" w:rsidP="00400967">
      <w:pPr>
        <w:pStyle w:val="Prrafodelista"/>
        <w:numPr>
          <w:ilvl w:val="0"/>
          <w:numId w:val="4"/>
        </w:numPr>
        <w:spacing w:before="240" w:after="120"/>
        <w:jc w:val="both"/>
        <w:rPr>
          <w:rFonts w:ascii="Arial" w:eastAsia="Arial" w:hAnsi="Arial" w:cs="Arial"/>
          <w:b/>
          <w:bCs/>
        </w:rPr>
      </w:pPr>
      <w:r>
        <w:rPr>
          <w:rFonts w:ascii="Arial" w:hAnsi="Arial"/>
          <w:b/>
        </w:rPr>
        <w:t>MAIN REASONS TO PARTICIPATE IN THE COURSE</w:t>
      </w:r>
    </w:p>
    <w:p w14:paraId="33A20449" w14:textId="77777777" w:rsidR="003747F4" w:rsidRPr="00775761" w:rsidRDefault="003747F4" w:rsidP="003747F4">
      <w:pPr>
        <w:pStyle w:val="Prrafodelista"/>
        <w:spacing w:before="240" w:after="120"/>
        <w:ind w:left="862"/>
        <w:jc w:val="both"/>
        <w:rPr>
          <w:rFonts w:ascii="Arial" w:eastAsia="Arial" w:hAnsi="Arial" w:cs="Arial"/>
          <w:b/>
          <w:bCs/>
          <w:lang w:val="en-CA"/>
        </w:rPr>
      </w:pPr>
    </w:p>
    <w:p w14:paraId="698B3105" w14:textId="77777777" w:rsidR="003305D1" w:rsidRPr="00584086" w:rsidRDefault="003305D1" w:rsidP="00584086">
      <w:pPr>
        <w:pStyle w:val="Prrafodelista"/>
        <w:numPr>
          <w:ilvl w:val="0"/>
          <w:numId w:val="26"/>
        </w:numPr>
        <w:spacing w:before="240" w:after="120"/>
        <w:jc w:val="both"/>
        <w:rPr>
          <w:rFonts w:ascii="Arial" w:eastAsia="Arial" w:hAnsi="Arial" w:cs="Arial"/>
        </w:rPr>
      </w:pPr>
      <w:r>
        <w:rPr>
          <w:rFonts w:ascii="Arial" w:hAnsi="Arial"/>
        </w:rPr>
        <w:t>To gain a better understanding of the importance of applying new technologies in marine and freshwater aquaculture harvesting.</w:t>
      </w:r>
    </w:p>
    <w:p w14:paraId="1BE4781E" w14:textId="29A23AFC" w:rsidR="00584086" w:rsidRDefault="003305D1" w:rsidP="00297B18">
      <w:pPr>
        <w:pStyle w:val="Prrafodelista"/>
        <w:numPr>
          <w:ilvl w:val="0"/>
          <w:numId w:val="26"/>
        </w:numPr>
        <w:spacing w:before="240" w:after="120"/>
        <w:jc w:val="both"/>
        <w:rPr>
          <w:rFonts w:ascii="Arial" w:eastAsia="Arial" w:hAnsi="Arial" w:cs="Arial"/>
        </w:rPr>
      </w:pPr>
      <w:r>
        <w:rPr>
          <w:rFonts w:ascii="Arial" w:hAnsi="Arial"/>
        </w:rPr>
        <w:t>To recogni</w:t>
      </w:r>
      <w:r w:rsidR="00EA329C">
        <w:rPr>
          <w:rFonts w:ascii="Arial" w:hAnsi="Arial"/>
        </w:rPr>
        <w:t>z</w:t>
      </w:r>
      <w:r>
        <w:rPr>
          <w:rFonts w:ascii="Arial" w:hAnsi="Arial"/>
        </w:rPr>
        <w:t xml:space="preserve">e the main challenges in the use of aquaculture and fisheries by-products. </w:t>
      </w:r>
    </w:p>
    <w:p w14:paraId="26E0CE92" w14:textId="39D627F5" w:rsidR="003305D1" w:rsidRPr="00584086" w:rsidRDefault="003305D1" w:rsidP="00297B18">
      <w:pPr>
        <w:pStyle w:val="Prrafodelista"/>
        <w:numPr>
          <w:ilvl w:val="0"/>
          <w:numId w:val="26"/>
        </w:numPr>
        <w:spacing w:before="240" w:after="120"/>
        <w:jc w:val="both"/>
        <w:rPr>
          <w:rFonts w:ascii="Arial" w:eastAsia="Arial" w:hAnsi="Arial" w:cs="Arial"/>
        </w:rPr>
      </w:pPr>
      <w:r>
        <w:rPr>
          <w:rFonts w:ascii="Arial" w:hAnsi="Arial"/>
        </w:rPr>
        <w:t>To learn better ways to use aquaculture and fisheries waste in a sustainable</w:t>
      </w:r>
      <w:r w:rsidR="00EA329C">
        <w:rPr>
          <w:rFonts w:ascii="Arial" w:hAnsi="Arial"/>
        </w:rPr>
        <w:t xml:space="preserve"> manner</w:t>
      </w:r>
      <w:r>
        <w:rPr>
          <w:rFonts w:ascii="Arial" w:hAnsi="Arial"/>
        </w:rPr>
        <w:t xml:space="preserve"> for African countries. </w:t>
      </w:r>
    </w:p>
    <w:p w14:paraId="19618F4F" w14:textId="46EAAC84" w:rsidR="00584086" w:rsidRPr="00584086" w:rsidRDefault="00584086" w:rsidP="00584086">
      <w:pPr>
        <w:pStyle w:val="Prrafodelista"/>
        <w:numPr>
          <w:ilvl w:val="0"/>
          <w:numId w:val="26"/>
        </w:numPr>
        <w:spacing w:before="240" w:after="120"/>
        <w:jc w:val="both"/>
        <w:rPr>
          <w:rFonts w:ascii="Arial" w:eastAsia="Arial" w:hAnsi="Arial" w:cs="Arial"/>
        </w:rPr>
      </w:pPr>
      <w:r>
        <w:rPr>
          <w:rFonts w:ascii="Arial" w:hAnsi="Arial"/>
        </w:rPr>
        <w:t>To hear of new experiences in re-us</w:t>
      </w:r>
      <w:r w:rsidR="00EA329C">
        <w:rPr>
          <w:rFonts w:ascii="Arial" w:hAnsi="Arial"/>
        </w:rPr>
        <w:t>ing</w:t>
      </w:r>
      <w:r>
        <w:rPr>
          <w:rFonts w:ascii="Arial" w:hAnsi="Arial"/>
        </w:rPr>
        <w:t xml:space="preserve">  aquaculture and fisheries products and/or by-products.</w:t>
      </w:r>
    </w:p>
    <w:p w14:paraId="4EC37C20" w14:textId="77777777" w:rsidR="00332967" w:rsidRDefault="003305D1" w:rsidP="00332967">
      <w:pPr>
        <w:pStyle w:val="Prrafodelista"/>
        <w:numPr>
          <w:ilvl w:val="0"/>
          <w:numId w:val="26"/>
        </w:numPr>
        <w:spacing w:before="240" w:after="120"/>
        <w:jc w:val="both"/>
        <w:rPr>
          <w:rFonts w:ascii="Arial" w:eastAsia="Arial" w:hAnsi="Arial" w:cs="Arial"/>
        </w:rPr>
      </w:pPr>
      <w:r>
        <w:rPr>
          <w:rFonts w:ascii="Arial" w:hAnsi="Arial"/>
        </w:rPr>
        <w:lastRenderedPageBreak/>
        <w:t>To establish contact with a network of aquaculture professionals in order to exchange experiences regarding fish farming technologies and the use of by-products in a circular economy.</w:t>
      </w:r>
    </w:p>
    <w:p w14:paraId="3C7DBAD5" w14:textId="77777777" w:rsidR="003305D1" w:rsidRPr="00775761" w:rsidRDefault="003305D1" w:rsidP="00332967">
      <w:pPr>
        <w:spacing w:before="240" w:after="120"/>
        <w:ind w:left="360"/>
        <w:jc w:val="both"/>
        <w:rPr>
          <w:rFonts w:ascii="Arial" w:eastAsia="Arial" w:hAnsi="Arial" w:cs="Arial"/>
          <w:lang w:val="en-CA"/>
        </w:rPr>
      </w:pPr>
    </w:p>
    <w:p w14:paraId="3E7543BD" w14:textId="77777777" w:rsidR="00321D0B" w:rsidRPr="00400967" w:rsidRDefault="00400967" w:rsidP="00400967">
      <w:pPr>
        <w:pStyle w:val="Prrafodelista"/>
        <w:numPr>
          <w:ilvl w:val="0"/>
          <w:numId w:val="4"/>
        </w:numPr>
        <w:spacing w:before="240" w:after="0"/>
        <w:jc w:val="both"/>
        <w:rPr>
          <w:rFonts w:ascii="Arial" w:eastAsia="Arial" w:hAnsi="Arial" w:cs="Arial"/>
          <w:b/>
        </w:rPr>
      </w:pPr>
      <w:r>
        <w:rPr>
          <w:rFonts w:ascii="Arial" w:hAnsi="Arial"/>
          <w:b/>
        </w:rPr>
        <w:t>PROGRAMME DESCRIPTION</w:t>
      </w:r>
    </w:p>
    <w:p w14:paraId="33B472A4" w14:textId="77777777" w:rsidR="00321D0B" w:rsidRPr="004C3CE0" w:rsidRDefault="00BA3637">
      <w:pPr>
        <w:widowControl w:val="0"/>
        <w:pBdr>
          <w:top w:val="nil"/>
          <w:left w:val="nil"/>
          <w:bottom w:val="nil"/>
          <w:right w:val="nil"/>
          <w:between w:val="nil"/>
        </w:pBdr>
        <w:spacing w:before="240" w:after="0"/>
        <w:jc w:val="both"/>
        <w:rPr>
          <w:rFonts w:ascii="Arial" w:eastAsia="Arial" w:hAnsi="Arial" w:cs="Arial"/>
          <w:color w:val="000000"/>
        </w:rPr>
      </w:pPr>
      <w:r>
        <w:rPr>
          <w:rFonts w:ascii="Arial" w:hAnsi="Arial"/>
          <w:color w:val="000000"/>
        </w:rPr>
        <w:t>The International Course will be held in a remote format using the UCN Virtual Campus Platform, where participants will have access to the academic content.</w:t>
      </w:r>
    </w:p>
    <w:p w14:paraId="2C9ED446" w14:textId="77777777" w:rsidR="00EC5B0F" w:rsidRDefault="00BA3637" w:rsidP="005E4BD6">
      <w:pPr>
        <w:widowControl w:val="0"/>
        <w:pBdr>
          <w:top w:val="nil"/>
          <w:left w:val="nil"/>
          <w:bottom w:val="nil"/>
          <w:right w:val="nil"/>
          <w:between w:val="nil"/>
        </w:pBdr>
        <w:spacing w:before="240" w:after="0"/>
        <w:jc w:val="both"/>
        <w:rPr>
          <w:rFonts w:ascii="Arial" w:eastAsia="Arial" w:hAnsi="Arial" w:cs="Arial"/>
          <w:color w:val="000000"/>
        </w:rPr>
      </w:pPr>
      <w:r>
        <w:rPr>
          <w:rFonts w:ascii="Arial" w:hAnsi="Arial"/>
          <w:color w:val="000000"/>
        </w:rPr>
        <w:t xml:space="preserve">The Course is divided into two modules, each of which will be divided into additional sub-modules. </w:t>
      </w:r>
    </w:p>
    <w:p w14:paraId="64423AF9" w14:textId="77777777" w:rsidR="005E4BD6" w:rsidRPr="004C3CE0" w:rsidRDefault="00BA3637" w:rsidP="005E4BD6">
      <w:pPr>
        <w:widowControl w:val="0"/>
        <w:pBdr>
          <w:top w:val="nil"/>
          <w:left w:val="nil"/>
          <w:bottom w:val="nil"/>
          <w:right w:val="nil"/>
          <w:between w:val="nil"/>
        </w:pBdr>
        <w:spacing w:before="240" w:after="0"/>
        <w:jc w:val="both"/>
        <w:rPr>
          <w:rFonts w:ascii="Arial" w:eastAsia="Arial" w:hAnsi="Arial" w:cs="Arial"/>
          <w:color w:val="000000"/>
        </w:rPr>
      </w:pPr>
      <w:r>
        <w:rPr>
          <w:rFonts w:ascii="Arial" w:hAnsi="Arial"/>
          <w:color w:val="000000"/>
        </w:rPr>
        <w:t xml:space="preserve">Each module consists of synchronous presentations held in real-time as well as lecture material, and/or recorded videos which can be reviewed asynchronously by course participants. The material for the synchronous presentations will be uploaded to the virtual platform ahead of the live sessions for review by the participants. The synchronous live sessions will be led by the teacher for that corresponding module, who will present the subject matter and address any doubts the participants may have with respect to the material they reviewed in advance. </w:t>
      </w:r>
    </w:p>
    <w:p w14:paraId="5BDD4F7A" w14:textId="77777777" w:rsidR="00332967" w:rsidRPr="00775761" w:rsidRDefault="00332967">
      <w:pPr>
        <w:spacing w:before="240" w:after="0"/>
        <w:jc w:val="both"/>
        <w:rPr>
          <w:rFonts w:ascii="Arial" w:eastAsia="Arial" w:hAnsi="Arial" w:cs="Arial"/>
          <w:b/>
          <w:lang w:val="en-CA"/>
        </w:rPr>
      </w:pPr>
    </w:p>
    <w:p w14:paraId="543EE02C" w14:textId="77777777" w:rsidR="0002665C" w:rsidRDefault="0002665C">
      <w:pPr>
        <w:spacing w:before="240" w:after="0"/>
        <w:jc w:val="both"/>
        <w:rPr>
          <w:rFonts w:ascii="Arial" w:eastAsia="Arial" w:hAnsi="Arial" w:cs="Arial"/>
          <w:b/>
        </w:rPr>
      </w:pPr>
      <w:r>
        <w:rPr>
          <w:rFonts w:ascii="Arial" w:hAnsi="Arial"/>
          <w:b/>
        </w:rPr>
        <w:t>CONTENTS</w:t>
      </w:r>
    </w:p>
    <w:p w14:paraId="0B2AE48F" w14:textId="77777777" w:rsidR="00321D0B" w:rsidRPr="004C3CE0" w:rsidRDefault="0092127D">
      <w:pPr>
        <w:spacing w:before="240" w:after="0"/>
        <w:jc w:val="both"/>
        <w:rPr>
          <w:rFonts w:ascii="Arial" w:eastAsia="Arial" w:hAnsi="Arial" w:cs="Arial"/>
          <w:b/>
        </w:rPr>
      </w:pPr>
      <w:r>
        <w:rPr>
          <w:rFonts w:ascii="Arial" w:hAnsi="Arial"/>
          <w:b/>
        </w:rPr>
        <w:t>MODULE I: FISH FARMING TECHNOLOGIES:</w:t>
      </w:r>
    </w:p>
    <w:p w14:paraId="078EFCFF" w14:textId="77777777" w:rsidR="00A73F07" w:rsidRPr="0092127D" w:rsidRDefault="0092127D" w:rsidP="0092127D">
      <w:pPr>
        <w:spacing w:before="240"/>
        <w:jc w:val="both"/>
        <w:rPr>
          <w:rFonts w:ascii="Arial" w:eastAsia="Arial" w:hAnsi="Arial" w:cs="Arial"/>
        </w:rPr>
      </w:pPr>
      <w:r>
        <w:rPr>
          <w:rFonts w:ascii="Arial" w:hAnsi="Arial"/>
        </w:rPr>
        <w:t xml:space="preserve">SUB-MODULE 1: Marine fish farming technologies </w:t>
      </w:r>
    </w:p>
    <w:p w14:paraId="138C7B36" w14:textId="77777777" w:rsidR="00BF3628" w:rsidRPr="00002A49" w:rsidRDefault="006A25F8" w:rsidP="00002A49">
      <w:pPr>
        <w:pStyle w:val="Prrafodelista"/>
        <w:numPr>
          <w:ilvl w:val="1"/>
          <w:numId w:val="21"/>
        </w:numPr>
        <w:spacing w:after="0"/>
        <w:jc w:val="both"/>
        <w:rPr>
          <w:rFonts w:ascii="Arial" w:eastAsia="Arial" w:hAnsi="Arial" w:cs="Arial"/>
        </w:rPr>
      </w:pPr>
      <w:r>
        <w:rPr>
          <w:rFonts w:ascii="Arial" w:hAnsi="Arial"/>
        </w:rPr>
        <w:t xml:space="preserve">Marine fish farming and biology </w:t>
      </w:r>
    </w:p>
    <w:p w14:paraId="0F5F7F6B" w14:textId="77777777" w:rsidR="00FB70D5" w:rsidRDefault="006A25F8" w:rsidP="00002A49">
      <w:pPr>
        <w:pStyle w:val="Prrafodelista"/>
        <w:numPr>
          <w:ilvl w:val="1"/>
          <w:numId w:val="21"/>
        </w:numPr>
        <w:spacing w:after="0"/>
        <w:jc w:val="both"/>
        <w:rPr>
          <w:rFonts w:ascii="Arial" w:eastAsia="Arial" w:hAnsi="Arial" w:cs="Arial"/>
        </w:rPr>
      </w:pPr>
      <w:r>
        <w:rPr>
          <w:rFonts w:ascii="Arial" w:hAnsi="Arial"/>
        </w:rPr>
        <w:t xml:space="preserve">Inland fish farming and biology </w:t>
      </w:r>
    </w:p>
    <w:p w14:paraId="5DA7D335" w14:textId="77777777" w:rsidR="00956BAE" w:rsidRDefault="00FB70D5" w:rsidP="00002A49">
      <w:pPr>
        <w:pStyle w:val="Prrafodelista"/>
        <w:numPr>
          <w:ilvl w:val="1"/>
          <w:numId w:val="21"/>
        </w:numPr>
        <w:spacing w:after="0"/>
        <w:jc w:val="both"/>
        <w:rPr>
          <w:rFonts w:ascii="Arial" w:eastAsia="Arial" w:hAnsi="Arial" w:cs="Arial"/>
        </w:rPr>
      </w:pPr>
      <w:r>
        <w:rPr>
          <w:rFonts w:ascii="Arial" w:hAnsi="Arial"/>
        </w:rPr>
        <w:t xml:space="preserve">Multi-trophic cultures </w:t>
      </w:r>
    </w:p>
    <w:p w14:paraId="0A5E7FF5" w14:textId="77777777" w:rsidR="00FB70D5" w:rsidRDefault="00FB70D5" w:rsidP="00002A49">
      <w:pPr>
        <w:pStyle w:val="Prrafodelista"/>
        <w:numPr>
          <w:ilvl w:val="1"/>
          <w:numId w:val="21"/>
        </w:numPr>
        <w:spacing w:after="0"/>
        <w:jc w:val="both"/>
        <w:rPr>
          <w:rFonts w:ascii="Arial" w:eastAsia="Arial" w:hAnsi="Arial" w:cs="Arial"/>
        </w:rPr>
      </w:pPr>
      <w:r>
        <w:rPr>
          <w:rFonts w:ascii="Arial" w:hAnsi="Arial"/>
        </w:rPr>
        <w:t>Bioeconomics in aquaculture</w:t>
      </w:r>
    </w:p>
    <w:p w14:paraId="665F9C77" w14:textId="77777777" w:rsidR="005208D1" w:rsidRDefault="005208D1" w:rsidP="00002A49">
      <w:pPr>
        <w:pStyle w:val="Prrafodelista"/>
        <w:numPr>
          <w:ilvl w:val="1"/>
          <w:numId w:val="21"/>
        </w:numPr>
        <w:spacing w:after="0"/>
        <w:jc w:val="both"/>
        <w:rPr>
          <w:rFonts w:ascii="Arial" w:eastAsia="Arial" w:hAnsi="Arial" w:cs="Arial"/>
        </w:rPr>
      </w:pPr>
      <w:r>
        <w:rPr>
          <w:rFonts w:ascii="Arial" w:hAnsi="Arial"/>
        </w:rPr>
        <w:t xml:space="preserve">Recirculation and aquaponics technologies </w:t>
      </w:r>
    </w:p>
    <w:p w14:paraId="7D025F7D" w14:textId="77777777" w:rsidR="00FB70D5" w:rsidRDefault="00FB70D5" w:rsidP="00FB70D5">
      <w:pPr>
        <w:pStyle w:val="Prrafodelista"/>
        <w:numPr>
          <w:ilvl w:val="1"/>
          <w:numId w:val="21"/>
        </w:numPr>
        <w:rPr>
          <w:rFonts w:ascii="Arial" w:eastAsia="Arial" w:hAnsi="Arial" w:cs="Arial"/>
        </w:rPr>
      </w:pPr>
      <w:r>
        <w:rPr>
          <w:rFonts w:ascii="Arial" w:hAnsi="Arial"/>
        </w:rPr>
        <w:t xml:space="preserve">Techniques for handling and cultivating rotifers </w:t>
      </w:r>
    </w:p>
    <w:p w14:paraId="5F162B94" w14:textId="77777777" w:rsidR="00FB70D5" w:rsidRPr="009C1442" w:rsidRDefault="00FB70D5" w:rsidP="00FB70D5">
      <w:pPr>
        <w:pStyle w:val="Prrafodelista"/>
        <w:numPr>
          <w:ilvl w:val="1"/>
          <w:numId w:val="21"/>
        </w:numPr>
        <w:rPr>
          <w:rFonts w:ascii="Arial" w:eastAsia="Arial" w:hAnsi="Arial" w:cs="Arial"/>
        </w:rPr>
      </w:pPr>
      <w:r>
        <w:rPr>
          <w:rFonts w:ascii="Arial" w:hAnsi="Arial"/>
        </w:rPr>
        <w:t>Artemia production and enrichment</w:t>
      </w:r>
    </w:p>
    <w:p w14:paraId="7092BFA1" w14:textId="77777777" w:rsidR="000862D7" w:rsidRPr="005208D1" w:rsidRDefault="0092127D" w:rsidP="005208D1">
      <w:pPr>
        <w:spacing w:before="240"/>
        <w:jc w:val="both"/>
        <w:rPr>
          <w:rFonts w:ascii="Arial" w:hAnsi="Arial" w:cs="Arial"/>
        </w:rPr>
      </w:pPr>
      <w:r>
        <w:rPr>
          <w:rFonts w:ascii="Arial" w:hAnsi="Arial"/>
        </w:rPr>
        <w:t>SUB-MODULE 2: Mollusc and shellfish farming technologies</w:t>
      </w:r>
    </w:p>
    <w:p w14:paraId="48CE6EC9" w14:textId="77777777" w:rsidR="000862D7" w:rsidRPr="005208D1" w:rsidRDefault="006A25F8" w:rsidP="00002A49">
      <w:pPr>
        <w:pStyle w:val="Prrafodelista"/>
        <w:numPr>
          <w:ilvl w:val="0"/>
          <w:numId w:val="19"/>
        </w:numPr>
        <w:spacing w:before="240"/>
        <w:jc w:val="both"/>
        <w:rPr>
          <w:rFonts w:ascii="Arial" w:eastAsia="Arial" w:hAnsi="Arial" w:cs="Arial"/>
        </w:rPr>
      </w:pPr>
      <w:r>
        <w:rPr>
          <w:rFonts w:ascii="Arial" w:hAnsi="Arial"/>
        </w:rPr>
        <w:t>Technologies for farming oysters and scallops in suspension systems</w:t>
      </w:r>
    </w:p>
    <w:p w14:paraId="327CF30E" w14:textId="77777777" w:rsidR="0092127D" w:rsidRPr="009F7B98" w:rsidRDefault="006A25F8" w:rsidP="009F7B98">
      <w:pPr>
        <w:pStyle w:val="Prrafodelista"/>
        <w:numPr>
          <w:ilvl w:val="0"/>
          <w:numId w:val="19"/>
        </w:numPr>
        <w:spacing w:before="240"/>
        <w:jc w:val="both"/>
        <w:rPr>
          <w:rFonts w:ascii="Arial" w:eastAsia="Arial" w:hAnsi="Arial" w:cs="Arial"/>
        </w:rPr>
      </w:pPr>
      <w:r>
        <w:rPr>
          <w:rFonts w:ascii="Arial" w:hAnsi="Arial"/>
        </w:rPr>
        <w:t>Land and sea-based abalone farming technologies</w:t>
      </w:r>
    </w:p>
    <w:p w14:paraId="7E853859" w14:textId="77777777" w:rsidR="006A25F8" w:rsidRPr="00D80F1E" w:rsidRDefault="006A25F8" w:rsidP="00D80F1E">
      <w:pPr>
        <w:pStyle w:val="Prrafodelista"/>
        <w:numPr>
          <w:ilvl w:val="0"/>
          <w:numId w:val="19"/>
        </w:numPr>
        <w:spacing w:before="240"/>
        <w:jc w:val="both"/>
        <w:rPr>
          <w:rFonts w:ascii="Arial" w:eastAsia="Arial" w:hAnsi="Arial" w:cs="Arial"/>
        </w:rPr>
      </w:pPr>
      <w:r>
        <w:rPr>
          <w:rFonts w:ascii="Arial" w:hAnsi="Arial"/>
        </w:rPr>
        <w:t>Technologies for shrimp farming in coastal areas</w:t>
      </w:r>
    </w:p>
    <w:p w14:paraId="57CFAD7C" w14:textId="77777777" w:rsidR="006A32C8" w:rsidRPr="00775761" w:rsidRDefault="006A32C8" w:rsidP="009912C0">
      <w:pPr>
        <w:spacing w:before="240"/>
        <w:jc w:val="both"/>
        <w:rPr>
          <w:rFonts w:ascii="Arial" w:eastAsia="Arial" w:hAnsi="Arial" w:cs="Arial"/>
          <w:lang w:val="en-CA"/>
        </w:rPr>
      </w:pPr>
    </w:p>
    <w:p w14:paraId="553F5153" w14:textId="77777777" w:rsidR="00234FB8" w:rsidRPr="00775761" w:rsidRDefault="00234FB8" w:rsidP="009912C0">
      <w:pPr>
        <w:spacing w:before="240"/>
        <w:jc w:val="both"/>
        <w:rPr>
          <w:rFonts w:ascii="Arial" w:eastAsia="Arial" w:hAnsi="Arial" w:cs="Arial"/>
          <w:lang w:val="en-CA"/>
        </w:rPr>
      </w:pPr>
    </w:p>
    <w:p w14:paraId="791FD0D7" w14:textId="77777777" w:rsidR="009912C0" w:rsidRDefault="009912C0" w:rsidP="009912C0">
      <w:pPr>
        <w:spacing w:before="240"/>
        <w:jc w:val="both"/>
        <w:rPr>
          <w:rFonts w:ascii="Arial" w:eastAsia="Arial" w:hAnsi="Arial" w:cs="Arial"/>
        </w:rPr>
      </w:pPr>
      <w:r>
        <w:rPr>
          <w:rFonts w:ascii="Arial" w:hAnsi="Arial"/>
        </w:rPr>
        <w:t xml:space="preserve">SUB-MODULE 3: Microalgae and macroalgae farming technologies </w:t>
      </w:r>
    </w:p>
    <w:p w14:paraId="549BB354" w14:textId="77777777" w:rsidR="009912C0" w:rsidRDefault="009912C0" w:rsidP="009912C0">
      <w:pPr>
        <w:pStyle w:val="Prrafodelista"/>
        <w:numPr>
          <w:ilvl w:val="1"/>
          <w:numId w:val="18"/>
        </w:numPr>
        <w:rPr>
          <w:rFonts w:ascii="Arial" w:eastAsia="Arial" w:hAnsi="Arial" w:cs="Arial"/>
        </w:rPr>
      </w:pPr>
      <w:r>
        <w:rPr>
          <w:rFonts w:ascii="Arial" w:hAnsi="Arial"/>
        </w:rPr>
        <w:t>Innovative techniques for the management and mass cultivation of microalgae</w:t>
      </w:r>
    </w:p>
    <w:p w14:paraId="743B74A8" w14:textId="77777777" w:rsidR="009912C0" w:rsidRPr="009C1442" w:rsidRDefault="009912C0" w:rsidP="009912C0">
      <w:pPr>
        <w:pStyle w:val="Prrafodelista"/>
        <w:numPr>
          <w:ilvl w:val="1"/>
          <w:numId w:val="18"/>
        </w:numPr>
        <w:rPr>
          <w:rFonts w:ascii="Arial" w:eastAsia="Arial" w:hAnsi="Arial" w:cs="Arial"/>
        </w:rPr>
      </w:pPr>
      <w:r>
        <w:rPr>
          <w:rFonts w:ascii="Arial" w:hAnsi="Arial"/>
        </w:rPr>
        <w:t>Management of indigenous microalgae strains for animal production</w:t>
      </w:r>
    </w:p>
    <w:p w14:paraId="27F73463" w14:textId="77777777" w:rsidR="009912C0" w:rsidRPr="00002A49" w:rsidRDefault="009912C0" w:rsidP="009912C0">
      <w:pPr>
        <w:pStyle w:val="Prrafodelista"/>
        <w:numPr>
          <w:ilvl w:val="1"/>
          <w:numId w:val="18"/>
        </w:numPr>
        <w:spacing w:after="0"/>
        <w:jc w:val="both"/>
        <w:rPr>
          <w:rFonts w:ascii="Arial" w:eastAsia="Arial" w:hAnsi="Arial" w:cs="Arial"/>
        </w:rPr>
      </w:pPr>
      <w:r>
        <w:rPr>
          <w:rFonts w:ascii="Arial" w:hAnsi="Arial"/>
        </w:rPr>
        <w:t>Traditional and innovative techniques for the cultivation of macroalgae</w:t>
      </w:r>
    </w:p>
    <w:p w14:paraId="51A18E69" w14:textId="77777777" w:rsidR="00FB70D5" w:rsidRPr="00A34066" w:rsidRDefault="009912C0" w:rsidP="00FB70D5">
      <w:pPr>
        <w:pStyle w:val="Prrafodelista"/>
        <w:numPr>
          <w:ilvl w:val="1"/>
          <w:numId w:val="18"/>
        </w:numPr>
        <w:spacing w:after="0"/>
        <w:jc w:val="both"/>
        <w:rPr>
          <w:rFonts w:ascii="Arial" w:eastAsia="Arial" w:hAnsi="Arial" w:cs="Arial"/>
        </w:rPr>
      </w:pPr>
      <w:r>
        <w:rPr>
          <w:rFonts w:ascii="Arial" w:hAnsi="Arial"/>
        </w:rPr>
        <w:t>Indigenous macroalgae in intensive or extensive cultivation systems.</w:t>
      </w:r>
    </w:p>
    <w:p w14:paraId="3DE120D2" w14:textId="77777777" w:rsidR="009912C0" w:rsidRPr="00775761" w:rsidRDefault="009912C0" w:rsidP="009912C0">
      <w:pPr>
        <w:pStyle w:val="Prrafodelista"/>
        <w:spacing w:after="0"/>
        <w:ind w:left="1440"/>
        <w:jc w:val="both"/>
        <w:rPr>
          <w:rFonts w:ascii="Arial" w:eastAsia="Arial" w:hAnsi="Arial" w:cs="Arial"/>
          <w:lang w:val="en-CA"/>
        </w:rPr>
      </w:pPr>
    </w:p>
    <w:p w14:paraId="00B4E77E" w14:textId="77777777" w:rsidR="00FB70D5" w:rsidRDefault="00FB70D5" w:rsidP="00FB70D5">
      <w:pPr>
        <w:spacing w:before="240"/>
        <w:jc w:val="both"/>
        <w:rPr>
          <w:rFonts w:ascii="Arial" w:eastAsia="Arial" w:hAnsi="Arial" w:cs="Arial"/>
        </w:rPr>
      </w:pPr>
      <w:r>
        <w:rPr>
          <w:rFonts w:ascii="Arial" w:hAnsi="Arial"/>
        </w:rPr>
        <w:t xml:space="preserve">SUB-MODULE 4: Sanitary aspects of aquaculture production </w:t>
      </w:r>
    </w:p>
    <w:p w14:paraId="37218006" w14:textId="77777777" w:rsidR="00FB70D5" w:rsidRDefault="00FB70D5" w:rsidP="00FB70D5">
      <w:pPr>
        <w:pStyle w:val="Prrafodelista"/>
        <w:numPr>
          <w:ilvl w:val="1"/>
          <w:numId w:val="18"/>
        </w:numPr>
        <w:rPr>
          <w:rFonts w:ascii="Arial" w:eastAsia="Arial" w:hAnsi="Arial" w:cs="Arial"/>
        </w:rPr>
      </w:pPr>
      <w:r>
        <w:rPr>
          <w:rFonts w:ascii="Arial" w:hAnsi="Arial"/>
        </w:rPr>
        <w:t>Sanitary control in aquaculture facilities</w:t>
      </w:r>
    </w:p>
    <w:p w14:paraId="1B394950" w14:textId="77777777" w:rsidR="00FB70D5" w:rsidRDefault="00FB70D5" w:rsidP="00FB70D5">
      <w:pPr>
        <w:pStyle w:val="Prrafodelista"/>
        <w:numPr>
          <w:ilvl w:val="1"/>
          <w:numId w:val="18"/>
        </w:numPr>
        <w:rPr>
          <w:rFonts w:ascii="Arial" w:eastAsia="Arial" w:hAnsi="Arial" w:cs="Arial"/>
        </w:rPr>
      </w:pPr>
      <w:r>
        <w:rPr>
          <w:rFonts w:ascii="Arial" w:hAnsi="Arial"/>
        </w:rPr>
        <w:t>Common diseases in fish farming</w:t>
      </w:r>
    </w:p>
    <w:p w14:paraId="7FBE4CEA" w14:textId="77777777" w:rsidR="00EC5B0F" w:rsidRPr="00D80F1E" w:rsidRDefault="00FB70D5" w:rsidP="00D80F1E">
      <w:pPr>
        <w:pStyle w:val="Prrafodelista"/>
        <w:numPr>
          <w:ilvl w:val="1"/>
          <w:numId w:val="18"/>
        </w:numPr>
        <w:rPr>
          <w:rFonts w:ascii="Arial" w:eastAsia="Arial" w:hAnsi="Arial" w:cs="Arial"/>
          <w:b/>
        </w:rPr>
      </w:pPr>
      <w:r>
        <w:rPr>
          <w:rFonts w:ascii="Arial" w:hAnsi="Arial"/>
        </w:rPr>
        <w:t>Sanitary aspects of processing plants</w:t>
      </w:r>
    </w:p>
    <w:p w14:paraId="42999875" w14:textId="77777777" w:rsidR="009441D5" w:rsidRPr="00D80F1E" w:rsidRDefault="009441D5" w:rsidP="00AE4BFA">
      <w:pPr>
        <w:spacing w:before="240"/>
        <w:jc w:val="both"/>
        <w:rPr>
          <w:rFonts w:ascii="Arial" w:eastAsia="Arial" w:hAnsi="Arial" w:cs="Arial"/>
          <w:b/>
          <w:sz w:val="16"/>
          <w:lang w:val="es-ES_tradnl"/>
        </w:rPr>
      </w:pPr>
    </w:p>
    <w:p w14:paraId="0C7D964E" w14:textId="605D44DB" w:rsidR="00D03F1D" w:rsidRDefault="0092127D" w:rsidP="00AE4BFA">
      <w:pPr>
        <w:spacing w:before="240"/>
        <w:jc w:val="both"/>
        <w:rPr>
          <w:rFonts w:ascii="Arial" w:eastAsia="Arial" w:hAnsi="Arial" w:cs="Arial"/>
        </w:rPr>
      </w:pPr>
      <w:r>
        <w:rPr>
          <w:rFonts w:ascii="Arial" w:hAnsi="Arial"/>
          <w:b/>
        </w:rPr>
        <w:t>MODULE II: USE OF FISHERY AND AQUACULTURE BY-PRODUCTS</w:t>
      </w:r>
    </w:p>
    <w:p w14:paraId="48FBD945" w14:textId="77777777" w:rsidR="000D2CA7" w:rsidRDefault="00AE4BFA" w:rsidP="00AE4BFA">
      <w:pPr>
        <w:spacing w:before="240"/>
        <w:jc w:val="both"/>
        <w:rPr>
          <w:rFonts w:ascii="Arial" w:eastAsia="Arial" w:hAnsi="Arial" w:cs="Arial"/>
        </w:rPr>
      </w:pPr>
      <w:r>
        <w:rPr>
          <w:rFonts w:ascii="Arial" w:hAnsi="Arial"/>
        </w:rPr>
        <w:t xml:space="preserve">SUB-MODULE 1: The fisheries and aquaculture circular economy </w:t>
      </w:r>
    </w:p>
    <w:p w14:paraId="00CB08FB" w14:textId="77777777" w:rsidR="005208D1" w:rsidRPr="00FF467F" w:rsidRDefault="009912C0" w:rsidP="009912C0">
      <w:pPr>
        <w:pStyle w:val="Prrafodelista"/>
        <w:numPr>
          <w:ilvl w:val="0"/>
          <w:numId w:val="16"/>
        </w:numPr>
        <w:spacing w:after="0"/>
        <w:jc w:val="both"/>
        <w:rPr>
          <w:rFonts w:ascii="Arial" w:eastAsia="Arial" w:hAnsi="Arial" w:cs="Arial"/>
        </w:rPr>
      </w:pPr>
      <w:r>
        <w:rPr>
          <w:rFonts w:ascii="Arial" w:hAnsi="Arial"/>
        </w:rPr>
        <w:t>Use of aquaculture and fisheries waste and by-products Applicable technologies for the re-use of fisheries and aquaculture by-products.</w:t>
      </w:r>
    </w:p>
    <w:p w14:paraId="082441A8" w14:textId="77777777" w:rsidR="005208D1" w:rsidRPr="00002A49" w:rsidRDefault="005208D1" w:rsidP="00002A49">
      <w:pPr>
        <w:pStyle w:val="Prrafodelista"/>
        <w:numPr>
          <w:ilvl w:val="0"/>
          <w:numId w:val="16"/>
        </w:numPr>
        <w:spacing w:after="0"/>
        <w:jc w:val="both"/>
        <w:rPr>
          <w:rFonts w:ascii="Arial" w:eastAsia="Arial" w:hAnsi="Arial" w:cs="Arial"/>
        </w:rPr>
      </w:pPr>
      <w:r>
        <w:rPr>
          <w:rFonts w:ascii="Arial" w:hAnsi="Arial"/>
        </w:rPr>
        <w:t>Added value of hydrobiology waste</w:t>
      </w:r>
      <w:r>
        <w:rPr>
          <w:rFonts w:ascii="Arial" w:hAnsi="Arial"/>
        </w:rPr>
        <w:tab/>
      </w:r>
    </w:p>
    <w:p w14:paraId="3C327CF2" w14:textId="75276FA7" w:rsidR="006A32C8" w:rsidRPr="002037D9" w:rsidRDefault="005208D1" w:rsidP="002037D9">
      <w:pPr>
        <w:pStyle w:val="Prrafodelista"/>
        <w:numPr>
          <w:ilvl w:val="0"/>
          <w:numId w:val="16"/>
        </w:numPr>
        <w:spacing w:after="0"/>
        <w:jc w:val="both"/>
        <w:rPr>
          <w:rFonts w:ascii="Arial" w:eastAsia="Arial" w:hAnsi="Arial" w:cs="Arial"/>
        </w:rPr>
      </w:pPr>
      <w:r>
        <w:rPr>
          <w:rFonts w:ascii="Arial" w:hAnsi="Arial"/>
        </w:rPr>
        <w:t>Using fishery waste to produce biofertilisers for agriculture</w:t>
      </w:r>
    </w:p>
    <w:p w14:paraId="77F0337E" w14:textId="77777777" w:rsidR="00D8707C" w:rsidRPr="000D53CF" w:rsidRDefault="001B647A" w:rsidP="00D8707C">
      <w:pPr>
        <w:spacing w:before="240"/>
        <w:jc w:val="both"/>
        <w:rPr>
          <w:rFonts w:ascii="Arial" w:eastAsia="Arial" w:hAnsi="Arial" w:cs="Arial"/>
        </w:rPr>
      </w:pPr>
      <w:r>
        <w:rPr>
          <w:rFonts w:ascii="Arial" w:hAnsi="Arial"/>
        </w:rPr>
        <w:t xml:space="preserve">SUB-MODULE 2: Rules and regulations for sustainable aquaculture </w:t>
      </w:r>
    </w:p>
    <w:p w14:paraId="54F451F9" w14:textId="77777777" w:rsidR="00D8707C" w:rsidRPr="000D53CF" w:rsidRDefault="001B647A" w:rsidP="00002A49">
      <w:pPr>
        <w:pStyle w:val="Prrafodelista"/>
        <w:numPr>
          <w:ilvl w:val="0"/>
          <w:numId w:val="24"/>
        </w:numPr>
        <w:spacing w:after="0"/>
        <w:jc w:val="both"/>
        <w:rPr>
          <w:rFonts w:ascii="Arial" w:eastAsia="Arial" w:hAnsi="Arial" w:cs="Arial"/>
        </w:rPr>
      </w:pPr>
      <w:r>
        <w:rPr>
          <w:rFonts w:ascii="Arial" w:hAnsi="Arial"/>
        </w:rPr>
        <w:t xml:space="preserve">Regulations in Chile for the use of aquaculture and fisheries by-products </w:t>
      </w:r>
    </w:p>
    <w:p w14:paraId="3BF99832" w14:textId="77777777" w:rsidR="00002A49" w:rsidRPr="000D53CF" w:rsidRDefault="00002A49" w:rsidP="00002A49">
      <w:pPr>
        <w:pStyle w:val="Prrafodelista"/>
        <w:numPr>
          <w:ilvl w:val="0"/>
          <w:numId w:val="24"/>
        </w:numPr>
        <w:spacing w:after="0"/>
        <w:jc w:val="both"/>
        <w:rPr>
          <w:rFonts w:ascii="Arial" w:eastAsia="Arial" w:hAnsi="Arial" w:cs="Arial"/>
        </w:rPr>
      </w:pPr>
      <w:r>
        <w:rPr>
          <w:rFonts w:ascii="Arial" w:hAnsi="Arial"/>
        </w:rPr>
        <w:t xml:space="preserve">Regulations in Costa Rica for the use of aquaculture and fisheries by-products </w:t>
      </w:r>
    </w:p>
    <w:p w14:paraId="71508EBA" w14:textId="77777777" w:rsidR="00CF16B7" w:rsidRPr="000D53CF" w:rsidRDefault="00002A49" w:rsidP="00002A49">
      <w:pPr>
        <w:pStyle w:val="Prrafodelista"/>
        <w:numPr>
          <w:ilvl w:val="0"/>
          <w:numId w:val="24"/>
        </w:numPr>
        <w:spacing w:after="0"/>
        <w:jc w:val="both"/>
        <w:rPr>
          <w:rFonts w:ascii="Arial" w:eastAsia="Arial" w:hAnsi="Arial" w:cs="Arial"/>
        </w:rPr>
      </w:pPr>
      <w:r>
        <w:rPr>
          <w:rFonts w:ascii="Arial" w:hAnsi="Arial"/>
        </w:rPr>
        <w:t>Regulations in South Africa for the use of aquaculture and fisheries by-products</w:t>
      </w:r>
    </w:p>
    <w:p w14:paraId="3A806A3C" w14:textId="77777777" w:rsidR="00002A49" w:rsidRPr="000D53CF" w:rsidRDefault="00C765D3" w:rsidP="00002A49">
      <w:pPr>
        <w:spacing w:before="240"/>
        <w:jc w:val="both"/>
        <w:rPr>
          <w:rFonts w:ascii="Arial" w:eastAsia="Arial" w:hAnsi="Arial" w:cs="Arial"/>
        </w:rPr>
      </w:pPr>
      <w:r>
        <w:rPr>
          <w:rFonts w:ascii="Arial" w:hAnsi="Arial"/>
        </w:rPr>
        <w:t xml:space="preserve">SUB-MODULE 3: Financing for sustainable aquaculture  </w:t>
      </w:r>
    </w:p>
    <w:p w14:paraId="6B785297" w14:textId="77777777" w:rsidR="009912C0" w:rsidRPr="009912C0" w:rsidRDefault="00CF16B7" w:rsidP="009912C0">
      <w:pPr>
        <w:pStyle w:val="Prrafodelista"/>
        <w:numPr>
          <w:ilvl w:val="0"/>
          <w:numId w:val="25"/>
        </w:numPr>
        <w:rPr>
          <w:rFonts w:ascii="Arial" w:eastAsia="Arial" w:hAnsi="Arial" w:cs="Arial"/>
        </w:rPr>
      </w:pPr>
      <w:r>
        <w:rPr>
          <w:rFonts w:ascii="Arial" w:hAnsi="Arial"/>
        </w:rPr>
        <w:t>International entities for financing aquaculture (FAO)</w:t>
      </w:r>
    </w:p>
    <w:p w14:paraId="0205600C" w14:textId="77777777" w:rsidR="00CF16B7" w:rsidRPr="000D53CF" w:rsidRDefault="009912C0" w:rsidP="00002A49">
      <w:pPr>
        <w:pStyle w:val="Prrafodelista"/>
        <w:numPr>
          <w:ilvl w:val="0"/>
          <w:numId w:val="25"/>
        </w:numPr>
        <w:spacing w:before="120" w:after="120"/>
        <w:jc w:val="both"/>
        <w:rPr>
          <w:rFonts w:ascii="Arial" w:eastAsia="Arial" w:hAnsi="Arial" w:cs="Arial"/>
        </w:rPr>
      </w:pPr>
      <w:r>
        <w:rPr>
          <w:rFonts w:ascii="Arial" w:hAnsi="Arial"/>
        </w:rPr>
        <w:t>Examples of a circular economy in aquaculture</w:t>
      </w:r>
    </w:p>
    <w:p w14:paraId="23426322" w14:textId="77777777" w:rsidR="00743A8C" w:rsidRPr="00775761" w:rsidRDefault="00743A8C" w:rsidP="00EA3F75">
      <w:pPr>
        <w:spacing w:before="240"/>
        <w:jc w:val="center"/>
        <w:rPr>
          <w:rFonts w:ascii="Arial" w:eastAsia="Arial" w:hAnsi="Arial" w:cs="Arial"/>
          <w:lang w:val="en-CA"/>
        </w:rPr>
      </w:pPr>
    </w:p>
    <w:p w14:paraId="4F6CD695" w14:textId="77777777" w:rsidR="008F6710" w:rsidRPr="00775761" w:rsidRDefault="008F6710" w:rsidP="00EA3F75">
      <w:pPr>
        <w:spacing w:before="240"/>
        <w:jc w:val="center"/>
        <w:rPr>
          <w:rFonts w:ascii="Arial" w:eastAsia="Arial" w:hAnsi="Arial" w:cs="Arial"/>
          <w:lang w:val="en-CA"/>
        </w:rPr>
      </w:pPr>
    </w:p>
    <w:p w14:paraId="11C2C7A1" w14:textId="77777777" w:rsidR="008F6710" w:rsidRPr="00775761" w:rsidRDefault="008F6710" w:rsidP="00EA3F75">
      <w:pPr>
        <w:spacing w:before="240"/>
        <w:jc w:val="center"/>
        <w:rPr>
          <w:rFonts w:ascii="Arial" w:eastAsia="Arial" w:hAnsi="Arial" w:cs="Arial"/>
          <w:lang w:val="en-CA"/>
        </w:rPr>
      </w:pPr>
    </w:p>
    <w:p w14:paraId="2741F575" w14:textId="77777777" w:rsidR="008F6710" w:rsidRPr="00775761" w:rsidRDefault="008F6710" w:rsidP="00EA3F75">
      <w:pPr>
        <w:spacing w:before="240"/>
        <w:jc w:val="center"/>
        <w:rPr>
          <w:rFonts w:ascii="Arial" w:eastAsia="Arial" w:hAnsi="Arial" w:cs="Arial"/>
          <w:lang w:val="en-CA"/>
        </w:rPr>
      </w:pPr>
    </w:p>
    <w:p w14:paraId="7B4A8BFF" w14:textId="40F95C6C" w:rsidR="002E0CD6" w:rsidRDefault="00EA3F75" w:rsidP="009441D5">
      <w:pPr>
        <w:spacing w:before="240"/>
        <w:jc w:val="center"/>
        <w:rPr>
          <w:rFonts w:ascii="Arial" w:eastAsia="Arial" w:hAnsi="Arial" w:cs="Arial"/>
          <w:b/>
          <w:bCs/>
          <w:i/>
        </w:rPr>
      </w:pPr>
      <w:r>
        <w:rPr>
          <w:rFonts w:ascii="Arial" w:hAnsi="Arial"/>
          <w:b/>
        </w:rPr>
        <w:t>Proposed schedule</w:t>
      </w:r>
      <w:r>
        <w:rPr>
          <w:rFonts w:ascii="Arial" w:hAnsi="Arial"/>
          <w:b/>
          <w:vertAlign w:val="superscript"/>
        </w:rPr>
        <w:t xml:space="preserve"> (1)</w:t>
      </w:r>
      <w:r>
        <w:rPr>
          <w:rFonts w:ascii="Arial" w:hAnsi="Arial"/>
          <w:b/>
        </w:rPr>
        <w:t xml:space="preserve"> for the 3rd Edition of the International </w:t>
      </w:r>
      <w:r w:rsidR="00775761">
        <w:rPr>
          <w:rFonts w:ascii="Arial" w:hAnsi="Arial"/>
          <w:b/>
        </w:rPr>
        <w:t>Course</w:t>
      </w:r>
      <w:r w:rsidR="00775761">
        <w:rPr>
          <w:rFonts w:ascii="Arial" w:hAnsi="Arial"/>
          <w:b/>
          <w:i/>
        </w:rPr>
        <w:t xml:space="preserve"> “Aquaculture</w:t>
      </w:r>
      <w:r>
        <w:rPr>
          <w:rFonts w:ascii="Arial" w:hAnsi="Arial"/>
          <w:b/>
          <w:i/>
        </w:rPr>
        <w:t xml:space="preserve"> Production Technologies and the Use of Aquaculture and Fishery By-Products”</w:t>
      </w:r>
    </w:p>
    <w:tbl>
      <w:tblPr>
        <w:tblW w:w="9924" w:type="dxa"/>
        <w:tblInd w:w="-431" w:type="dxa"/>
        <w:tblCellMar>
          <w:left w:w="70" w:type="dxa"/>
          <w:right w:w="70" w:type="dxa"/>
        </w:tblCellMar>
        <w:tblLook w:val="04A0" w:firstRow="1" w:lastRow="0" w:firstColumn="1" w:lastColumn="0" w:noHBand="0" w:noVBand="1"/>
      </w:tblPr>
      <w:tblGrid>
        <w:gridCol w:w="1157"/>
        <w:gridCol w:w="1472"/>
        <w:gridCol w:w="4460"/>
        <w:gridCol w:w="1417"/>
        <w:gridCol w:w="1418"/>
      </w:tblGrid>
      <w:tr w:rsidR="003C0B6F" w:rsidRPr="00DA6994" w14:paraId="1D19D848" w14:textId="77777777">
        <w:trPr>
          <w:trHeight w:val="402"/>
        </w:trPr>
        <w:tc>
          <w:tcPr>
            <w:tcW w:w="115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FBB8468" w14:textId="77777777" w:rsidR="00DA6994" w:rsidRPr="00995FB4" w:rsidRDefault="00DA6994" w:rsidP="00DA6994">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DATE </w:t>
            </w:r>
          </w:p>
        </w:tc>
        <w:tc>
          <w:tcPr>
            <w:tcW w:w="1472" w:type="dxa"/>
            <w:tcBorders>
              <w:top w:val="single" w:sz="4" w:space="0" w:color="auto"/>
              <w:left w:val="nil"/>
              <w:bottom w:val="single" w:sz="4" w:space="0" w:color="auto"/>
              <w:right w:val="single" w:sz="4" w:space="0" w:color="auto"/>
            </w:tcBorders>
            <w:shd w:val="clear" w:color="000000" w:fill="D9D9D9"/>
            <w:vAlign w:val="center"/>
          </w:tcPr>
          <w:p w14:paraId="77D35109" w14:textId="77777777" w:rsidR="00DA6994" w:rsidRPr="00995FB4" w:rsidRDefault="00DA6994" w:rsidP="00DA6994">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Chilean time    (GMT-3)</w:t>
            </w:r>
          </w:p>
        </w:tc>
        <w:tc>
          <w:tcPr>
            <w:tcW w:w="4460" w:type="dxa"/>
            <w:tcBorders>
              <w:top w:val="single" w:sz="4" w:space="0" w:color="auto"/>
              <w:left w:val="nil"/>
              <w:bottom w:val="single" w:sz="4" w:space="0" w:color="auto"/>
              <w:right w:val="single" w:sz="4" w:space="0" w:color="auto"/>
            </w:tcBorders>
            <w:shd w:val="clear" w:color="000000" w:fill="D9D9D9"/>
            <w:noWrap/>
            <w:vAlign w:val="center"/>
          </w:tcPr>
          <w:p w14:paraId="00D8BC83" w14:textId="77777777" w:rsidR="00DA6994" w:rsidRPr="00995FB4" w:rsidRDefault="00995FB4" w:rsidP="00DA6994">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Title of presentation </w:t>
            </w:r>
          </w:p>
        </w:tc>
        <w:tc>
          <w:tcPr>
            <w:tcW w:w="1417" w:type="dxa"/>
            <w:tcBorders>
              <w:top w:val="single" w:sz="4" w:space="0" w:color="auto"/>
              <w:left w:val="nil"/>
              <w:bottom w:val="single" w:sz="4" w:space="0" w:color="auto"/>
              <w:right w:val="single" w:sz="4" w:space="0" w:color="auto"/>
            </w:tcBorders>
            <w:shd w:val="clear" w:color="000000" w:fill="D9D9D9"/>
            <w:noWrap/>
            <w:vAlign w:val="center"/>
          </w:tcPr>
          <w:p w14:paraId="15C492FB" w14:textId="77777777" w:rsidR="00DA6994" w:rsidRPr="00995FB4" w:rsidRDefault="00DA6994" w:rsidP="00DA6994">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Speaker</w:t>
            </w:r>
          </w:p>
        </w:tc>
        <w:tc>
          <w:tcPr>
            <w:tcW w:w="1418" w:type="dxa"/>
            <w:tcBorders>
              <w:top w:val="single" w:sz="4" w:space="0" w:color="auto"/>
              <w:left w:val="nil"/>
              <w:bottom w:val="single" w:sz="4" w:space="0" w:color="auto"/>
              <w:right w:val="single" w:sz="4" w:space="0" w:color="auto"/>
            </w:tcBorders>
            <w:shd w:val="clear" w:color="000000" w:fill="D9D9D9"/>
            <w:noWrap/>
            <w:vAlign w:val="center"/>
          </w:tcPr>
          <w:p w14:paraId="3147732A" w14:textId="77777777" w:rsidR="00DA6994" w:rsidRPr="00995FB4" w:rsidRDefault="00995FB4" w:rsidP="00DA6994">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Institution</w:t>
            </w:r>
          </w:p>
        </w:tc>
      </w:tr>
      <w:tr w:rsidR="00995FB4" w:rsidRPr="00DA6994" w14:paraId="7D3D4DC4" w14:textId="77777777">
        <w:trPr>
          <w:trHeight w:val="510"/>
        </w:trPr>
        <w:tc>
          <w:tcPr>
            <w:tcW w:w="1157"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038AFEF7" w14:textId="5423E774" w:rsidR="00DA6994" w:rsidRPr="00995FB4" w:rsidRDefault="00DA6994"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Monday </w:t>
            </w:r>
            <w:r w:rsidR="00F81267">
              <w:rPr>
                <w:rFonts w:ascii="Times New Roman" w:hAnsi="Times New Roman"/>
                <w:b/>
                <w:color w:val="000000"/>
                <w:sz w:val="18"/>
              </w:rPr>
              <w:t>25</w:t>
            </w:r>
            <w:r>
              <w:rPr>
                <w:rFonts w:ascii="Times New Roman" w:hAnsi="Times New Roman"/>
                <w:b/>
                <w:color w:val="000000"/>
                <w:sz w:val="18"/>
              </w:rPr>
              <w:t>/</w:t>
            </w:r>
            <w:r w:rsidR="00F81267">
              <w:rPr>
                <w:rFonts w:ascii="Times New Roman" w:hAnsi="Times New Roman"/>
                <w:b/>
                <w:color w:val="000000"/>
                <w:sz w:val="18"/>
              </w:rPr>
              <w:t>11</w:t>
            </w:r>
            <w:r>
              <w:rPr>
                <w:rFonts w:ascii="Times New Roman" w:hAnsi="Times New Roman"/>
                <w:b/>
                <w:color w:val="000000"/>
                <w:sz w:val="18"/>
              </w:rPr>
              <w:t>/24</w:t>
            </w:r>
          </w:p>
        </w:tc>
        <w:tc>
          <w:tcPr>
            <w:tcW w:w="1472" w:type="dxa"/>
            <w:tcBorders>
              <w:top w:val="single" w:sz="4" w:space="0" w:color="auto"/>
              <w:left w:val="nil"/>
              <w:bottom w:val="single" w:sz="4" w:space="0" w:color="auto"/>
              <w:right w:val="single" w:sz="4" w:space="0" w:color="auto"/>
            </w:tcBorders>
            <w:shd w:val="clear" w:color="auto" w:fill="auto"/>
            <w:vAlign w:val="center"/>
          </w:tcPr>
          <w:p w14:paraId="0663F96D"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09:00 - 10:00                              </w:t>
            </w:r>
            <w:r>
              <w:rPr>
                <w:rFonts w:ascii="Times New Roman" w:hAnsi="Times New Roman"/>
                <w:color w:val="0000FF"/>
                <w:sz w:val="18"/>
              </w:rPr>
              <w:t>Synchronous class</w:t>
            </w:r>
          </w:p>
        </w:tc>
        <w:tc>
          <w:tcPr>
            <w:tcW w:w="4460" w:type="dxa"/>
            <w:tcBorders>
              <w:top w:val="single" w:sz="4" w:space="0" w:color="auto"/>
              <w:left w:val="nil"/>
              <w:bottom w:val="single" w:sz="4" w:space="0" w:color="auto"/>
              <w:right w:val="single" w:sz="4" w:space="0" w:color="auto"/>
            </w:tcBorders>
            <w:shd w:val="clear" w:color="auto" w:fill="auto"/>
            <w:vAlign w:val="center"/>
          </w:tcPr>
          <w:p w14:paraId="44648275" w14:textId="77777777" w:rsidR="00DA6994" w:rsidRPr="00995FB4" w:rsidRDefault="00DA6994" w:rsidP="00DA6994">
            <w:pPr>
              <w:spacing w:after="0" w:line="240" w:lineRule="auto"/>
              <w:jc w:val="center"/>
              <w:rPr>
                <w:rFonts w:ascii="Times New Roman" w:eastAsia="Times New Roman" w:hAnsi="Times New Roman" w:cs="Times New Roman"/>
                <w:color w:val="0000FF"/>
                <w:sz w:val="20"/>
                <w:szCs w:val="20"/>
              </w:rPr>
            </w:pPr>
            <w:r>
              <w:rPr>
                <w:rFonts w:ascii="Times New Roman" w:hAnsi="Times New Roman"/>
                <w:color w:val="0000FF"/>
                <w:sz w:val="20"/>
              </w:rPr>
              <w:t>Marine fish farming technologies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EED9902" w14:textId="77777777" w:rsidR="00DA6994" w:rsidRPr="00995FB4" w:rsidRDefault="00995FB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Héctor Flores</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C13C36F"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995FB4" w:rsidRPr="00DA6994" w14:paraId="569FEAF7" w14:textId="77777777">
        <w:trPr>
          <w:trHeight w:val="510"/>
        </w:trPr>
        <w:tc>
          <w:tcPr>
            <w:tcW w:w="1157" w:type="dxa"/>
            <w:vMerge/>
            <w:tcBorders>
              <w:top w:val="nil"/>
              <w:left w:val="single" w:sz="4" w:space="0" w:color="auto"/>
              <w:bottom w:val="single" w:sz="4" w:space="0" w:color="auto"/>
              <w:right w:val="single" w:sz="4" w:space="0" w:color="auto"/>
            </w:tcBorders>
            <w:vAlign w:val="center"/>
          </w:tcPr>
          <w:p w14:paraId="33DD4D3E" w14:textId="77777777" w:rsidR="00DA6994" w:rsidRPr="00995FB4" w:rsidRDefault="00DA6994" w:rsidP="00DA6994">
            <w:pPr>
              <w:spacing w:after="0" w:line="240" w:lineRule="auto"/>
              <w:rPr>
                <w:rFonts w:ascii="Times New Roman" w:eastAsia="Times New Roman" w:hAnsi="Times New Roman" w:cs="Times New Roman"/>
                <w:b/>
                <w:bCs/>
                <w:color w:val="000000"/>
                <w:sz w:val="18"/>
                <w:szCs w:val="18"/>
                <w:lang w:val="es-CL" w:eastAsia="es-CL"/>
              </w:rPr>
            </w:pPr>
          </w:p>
        </w:tc>
        <w:tc>
          <w:tcPr>
            <w:tcW w:w="1472" w:type="dxa"/>
            <w:tcBorders>
              <w:top w:val="nil"/>
              <w:left w:val="nil"/>
              <w:bottom w:val="single" w:sz="4" w:space="0" w:color="auto"/>
              <w:right w:val="single" w:sz="4" w:space="0" w:color="auto"/>
            </w:tcBorders>
            <w:shd w:val="clear" w:color="auto" w:fill="auto"/>
            <w:vAlign w:val="center"/>
          </w:tcPr>
          <w:p w14:paraId="4BE912DF"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10:00 - 11:00                              </w:t>
            </w:r>
            <w:r>
              <w:rPr>
                <w:rFonts w:ascii="Times New Roman" w:hAnsi="Times New Roman"/>
                <w:color w:val="0000FF"/>
                <w:sz w:val="18"/>
              </w:rPr>
              <w:t>Synchronous class</w:t>
            </w:r>
          </w:p>
        </w:tc>
        <w:tc>
          <w:tcPr>
            <w:tcW w:w="4460" w:type="dxa"/>
            <w:tcBorders>
              <w:top w:val="nil"/>
              <w:left w:val="nil"/>
              <w:bottom w:val="single" w:sz="4" w:space="0" w:color="auto"/>
              <w:right w:val="single" w:sz="4" w:space="0" w:color="auto"/>
            </w:tcBorders>
            <w:shd w:val="clear" w:color="auto" w:fill="auto"/>
            <w:vAlign w:val="center"/>
          </w:tcPr>
          <w:p w14:paraId="4785DC90" w14:textId="77777777" w:rsidR="00DA6994" w:rsidRPr="00995FB4" w:rsidRDefault="00DA6994" w:rsidP="00DA6994">
            <w:pPr>
              <w:spacing w:after="0" w:line="240" w:lineRule="auto"/>
              <w:jc w:val="center"/>
              <w:rPr>
                <w:rFonts w:ascii="Times New Roman" w:eastAsia="Times New Roman" w:hAnsi="Times New Roman" w:cs="Times New Roman"/>
                <w:color w:val="0000FF"/>
                <w:sz w:val="20"/>
                <w:szCs w:val="20"/>
              </w:rPr>
            </w:pPr>
            <w:r>
              <w:rPr>
                <w:rFonts w:ascii="Times New Roman" w:hAnsi="Times New Roman"/>
                <w:color w:val="0000FF"/>
                <w:sz w:val="20"/>
              </w:rPr>
              <w:t>Inland fish farming technologies</w:t>
            </w:r>
          </w:p>
        </w:tc>
        <w:tc>
          <w:tcPr>
            <w:tcW w:w="1417" w:type="dxa"/>
            <w:tcBorders>
              <w:top w:val="nil"/>
              <w:left w:val="nil"/>
              <w:bottom w:val="single" w:sz="4" w:space="0" w:color="auto"/>
              <w:right w:val="single" w:sz="4" w:space="0" w:color="auto"/>
            </w:tcBorders>
            <w:shd w:val="clear" w:color="auto" w:fill="auto"/>
            <w:noWrap/>
            <w:vAlign w:val="center"/>
          </w:tcPr>
          <w:p w14:paraId="756B5B33"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Edison Serrano</w:t>
            </w:r>
          </w:p>
        </w:tc>
        <w:tc>
          <w:tcPr>
            <w:tcW w:w="1418" w:type="dxa"/>
            <w:tcBorders>
              <w:top w:val="nil"/>
              <w:left w:val="nil"/>
              <w:bottom w:val="single" w:sz="4" w:space="0" w:color="auto"/>
              <w:right w:val="single" w:sz="4" w:space="0" w:color="auto"/>
            </w:tcBorders>
            <w:shd w:val="clear" w:color="auto" w:fill="auto"/>
            <w:noWrap/>
            <w:vAlign w:val="center"/>
          </w:tcPr>
          <w:p w14:paraId="32969A08"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DA6994" w:rsidRPr="00DA6994" w14:paraId="4042F020" w14:textId="77777777">
        <w:trPr>
          <w:trHeight w:val="510"/>
        </w:trPr>
        <w:tc>
          <w:tcPr>
            <w:tcW w:w="1157" w:type="dxa"/>
            <w:vMerge w:val="restart"/>
            <w:tcBorders>
              <w:top w:val="nil"/>
              <w:left w:val="single" w:sz="4" w:space="0" w:color="auto"/>
              <w:bottom w:val="single" w:sz="4" w:space="0" w:color="auto"/>
              <w:right w:val="single" w:sz="4" w:space="0" w:color="auto"/>
            </w:tcBorders>
            <w:shd w:val="clear" w:color="000000" w:fill="D9D9D9"/>
            <w:vAlign w:val="center"/>
          </w:tcPr>
          <w:p w14:paraId="5005D933" w14:textId="645491D5" w:rsidR="00DA6994" w:rsidRPr="00995FB4" w:rsidRDefault="00DA6994"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Tuesday </w:t>
            </w:r>
            <w:r w:rsidR="00F81267">
              <w:rPr>
                <w:rFonts w:ascii="Times New Roman" w:hAnsi="Times New Roman"/>
                <w:b/>
                <w:color w:val="000000"/>
                <w:sz w:val="18"/>
              </w:rPr>
              <w:t>26</w:t>
            </w:r>
            <w:r>
              <w:rPr>
                <w:rFonts w:ascii="Times New Roman" w:hAnsi="Times New Roman"/>
                <w:b/>
                <w:color w:val="000000"/>
                <w:sz w:val="18"/>
              </w:rPr>
              <w:t>/1</w:t>
            </w:r>
            <w:r w:rsidR="00F81267">
              <w:rPr>
                <w:rFonts w:ascii="Times New Roman" w:hAnsi="Times New Roman"/>
                <w:b/>
                <w:color w:val="000000"/>
                <w:sz w:val="18"/>
              </w:rPr>
              <w:t>1</w:t>
            </w:r>
            <w:r>
              <w:rPr>
                <w:rFonts w:ascii="Times New Roman" w:hAnsi="Times New Roman"/>
                <w:b/>
                <w:color w:val="000000"/>
                <w:sz w:val="18"/>
              </w:rPr>
              <w:t>/24</w:t>
            </w:r>
          </w:p>
        </w:tc>
        <w:tc>
          <w:tcPr>
            <w:tcW w:w="1472" w:type="dxa"/>
            <w:tcBorders>
              <w:top w:val="nil"/>
              <w:left w:val="nil"/>
              <w:bottom w:val="single" w:sz="4" w:space="0" w:color="auto"/>
              <w:right w:val="single" w:sz="4" w:space="0" w:color="auto"/>
            </w:tcBorders>
            <w:shd w:val="clear" w:color="auto" w:fill="auto"/>
            <w:vAlign w:val="center"/>
          </w:tcPr>
          <w:p w14:paraId="0B6A60B5"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09:00 - 10:00                              </w:t>
            </w:r>
            <w:r>
              <w:rPr>
                <w:rFonts w:ascii="Times New Roman" w:hAnsi="Times New Roman"/>
                <w:color w:val="0000FF"/>
                <w:sz w:val="18"/>
              </w:rPr>
              <w:t>Synchronous class</w:t>
            </w:r>
          </w:p>
        </w:tc>
        <w:tc>
          <w:tcPr>
            <w:tcW w:w="4460" w:type="dxa"/>
            <w:tcBorders>
              <w:top w:val="nil"/>
              <w:left w:val="nil"/>
              <w:bottom w:val="single" w:sz="4" w:space="0" w:color="auto"/>
              <w:right w:val="single" w:sz="4" w:space="0" w:color="auto"/>
            </w:tcBorders>
            <w:shd w:val="clear" w:color="auto" w:fill="auto"/>
            <w:vAlign w:val="center"/>
          </w:tcPr>
          <w:p w14:paraId="0B0CB7CE" w14:textId="77777777" w:rsidR="00DA6994" w:rsidRPr="00995FB4" w:rsidRDefault="00DA6994" w:rsidP="00DA6994">
            <w:pPr>
              <w:spacing w:after="0" w:line="240" w:lineRule="auto"/>
              <w:jc w:val="center"/>
              <w:rPr>
                <w:rFonts w:ascii="Times New Roman" w:eastAsia="Times New Roman" w:hAnsi="Times New Roman" w:cs="Times New Roman"/>
                <w:color w:val="0000FF"/>
                <w:sz w:val="20"/>
                <w:szCs w:val="20"/>
              </w:rPr>
            </w:pPr>
            <w:r>
              <w:rPr>
                <w:rFonts w:ascii="Times New Roman" w:hAnsi="Times New Roman"/>
                <w:color w:val="0000FF"/>
                <w:sz w:val="20"/>
              </w:rPr>
              <w:t xml:space="preserve">Supplementary feeds for fish and other organisms                 </w:t>
            </w:r>
          </w:p>
        </w:tc>
        <w:tc>
          <w:tcPr>
            <w:tcW w:w="1417" w:type="dxa"/>
            <w:tcBorders>
              <w:top w:val="nil"/>
              <w:left w:val="nil"/>
              <w:bottom w:val="single" w:sz="4" w:space="0" w:color="auto"/>
              <w:right w:val="single" w:sz="4" w:space="0" w:color="auto"/>
            </w:tcBorders>
            <w:shd w:val="clear" w:color="auto" w:fill="auto"/>
            <w:vAlign w:val="center"/>
          </w:tcPr>
          <w:p w14:paraId="01F40838"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Marcia Oliva</w:t>
            </w:r>
          </w:p>
        </w:tc>
        <w:tc>
          <w:tcPr>
            <w:tcW w:w="1418" w:type="dxa"/>
            <w:tcBorders>
              <w:top w:val="nil"/>
              <w:left w:val="nil"/>
              <w:bottom w:val="single" w:sz="4" w:space="0" w:color="auto"/>
              <w:right w:val="single" w:sz="4" w:space="0" w:color="auto"/>
            </w:tcBorders>
            <w:shd w:val="clear" w:color="auto" w:fill="auto"/>
            <w:noWrap/>
            <w:vAlign w:val="center"/>
          </w:tcPr>
          <w:p w14:paraId="09EC1088"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995FB4" w:rsidRPr="00DA6994" w14:paraId="61452686" w14:textId="77777777">
        <w:trPr>
          <w:trHeight w:val="510"/>
        </w:trPr>
        <w:tc>
          <w:tcPr>
            <w:tcW w:w="1157" w:type="dxa"/>
            <w:vMerge/>
            <w:tcBorders>
              <w:top w:val="nil"/>
              <w:left w:val="single" w:sz="4" w:space="0" w:color="auto"/>
              <w:bottom w:val="single" w:sz="4" w:space="0" w:color="auto"/>
              <w:right w:val="single" w:sz="4" w:space="0" w:color="auto"/>
            </w:tcBorders>
            <w:vAlign w:val="center"/>
          </w:tcPr>
          <w:p w14:paraId="6302C75E" w14:textId="77777777" w:rsidR="00DA6994" w:rsidRPr="00995FB4" w:rsidRDefault="00DA6994" w:rsidP="00DA6994">
            <w:pPr>
              <w:spacing w:after="0" w:line="240" w:lineRule="auto"/>
              <w:rPr>
                <w:rFonts w:ascii="Times New Roman" w:eastAsia="Times New Roman" w:hAnsi="Times New Roman" w:cs="Times New Roman"/>
                <w:b/>
                <w:bCs/>
                <w:color w:val="000000"/>
                <w:sz w:val="18"/>
                <w:szCs w:val="18"/>
                <w:lang w:val="es-CL" w:eastAsia="es-CL"/>
              </w:rPr>
            </w:pPr>
          </w:p>
        </w:tc>
        <w:tc>
          <w:tcPr>
            <w:tcW w:w="1472" w:type="dxa"/>
            <w:tcBorders>
              <w:top w:val="nil"/>
              <w:left w:val="nil"/>
              <w:bottom w:val="single" w:sz="4" w:space="0" w:color="auto"/>
              <w:right w:val="single" w:sz="4" w:space="0" w:color="auto"/>
            </w:tcBorders>
            <w:shd w:val="clear" w:color="auto" w:fill="auto"/>
            <w:vAlign w:val="center"/>
          </w:tcPr>
          <w:p w14:paraId="7CA74433"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10:00 - 11:00                              </w:t>
            </w:r>
            <w:r>
              <w:rPr>
                <w:rFonts w:ascii="Times New Roman" w:hAnsi="Times New Roman"/>
                <w:color w:val="0000FF"/>
                <w:sz w:val="18"/>
              </w:rPr>
              <w:t>Synchronous class</w:t>
            </w:r>
          </w:p>
        </w:tc>
        <w:tc>
          <w:tcPr>
            <w:tcW w:w="4460" w:type="dxa"/>
            <w:tcBorders>
              <w:top w:val="nil"/>
              <w:left w:val="nil"/>
              <w:bottom w:val="single" w:sz="4" w:space="0" w:color="auto"/>
              <w:right w:val="single" w:sz="4" w:space="0" w:color="auto"/>
            </w:tcBorders>
            <w:shd w:val="clear" w:color="auto" w:fill="auto"/>
            <w:vAlign w:val="center"/>
          </w:tcPr>
          <w:p w14:paraId="37F05DAD" w14:textId="77777777" w:rsidR="00DA6994" w:rsidRPr="00995FB4" w:rsidRDefault="00DA6994" w:rsidP="00DA6994">
            <w:pPr>
              <w:spacing w:after="0" w:line="240" w:lineRule="auto"/>
              <w:jc w:val="center"/>
              <w:rPr>
                <w:rFonts w:ascii="Times New Roman" w:eastAsia="Times New Roman" w:hAnsi="Times New Roman" w:cs="Times New Roman"/>
                <w:color w:val="0000FF"/>
                <w:sz w:val="20"/>
                <w:szCs w:val="20"/>
              </w:rPr>
            </w:pPr>
            <w:r>
              <w:rPr>
                <w:rFonts w:ascii="Times New Roman" w:hAnsi="Times New Roman"/>
                <w:color w:val="0000FF"/>
                <w:sz w:val="20"/>
              </w:rPr>
              <w:t xml:space="preserve">Inland fish farming: Tilapia </w:t>
            </w:r>
          </w:p>
        </w:tc>
        <w:tc>
          <w:tcPr>
            <w:tcW w:w="1417" w:type="dxa"/>
            <w:tcBorders>
              <w:top w:val="nil"/>
              <w:left w:val="nil"/>
              <w:bottom w:val="single" w:sz="4" w:space="0" w:color="auto"/>
              <w:right w:val="single" w:sz="4" w:space="0" w:color="auto"/>
            </w:tcBorders>
            <w:shd w:val="clear" w:color="auto" w:fill="auto"/>
            <w:vAlign w:val="center"/>
          </w:tcPr>
          <w:p w14:paraId="1B468726"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Aldo Fernández</w:t>
            </w:r>
          </w:p>
        </w:tc>
        <w:tc>
          <w:tcPr>
            <w:tcW w:w="1418" w:type="dxa"/>
            <w:tcBorders>
              <w:top w:val="nil"/>
              <w:left w:val="nil"/>
              <w:bottom w:val="single" w:sz="4" w:space="0" w:color="auto"/>
              <w:right w:val="single" w:sz="4" w:space="0" w:color="auto"/>
            </w:tcBorders>
            <w:shd w:val="clear" w:color="auto" w:fill="auto"/>
            <w:vAlign w:val="center"/>
          </w:tcPr>
          <w:p w14:paraId="7BBB7359"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Consultant</w:t>
            </w:r>
          </w:p>
        </w:tc>
      </w:tr>
      <w:tr w:rsidR="00DA6994" w:rsidRPr="00DA6994" w14:paraId="51DF9011" w14:textId="77777777">
        <w:trPr>
          <w:trHeight w:val="510"/>
        </w:trPr>
        <w:tc>
          <w:tcPr>
            <w:tcW w:w="1157" w:type="dxa"/>
            <w:vMerge w:val="restart"/>
            <w:tcBorders>
              <w:top w:val="nil"/>
              <w:left w:val="single" w:sz="4" w:space="0" w:color="auto"/>
              <w:bottom w:val="single" w:sz="4" w:space="0" w:color="auto"/>
              <w:right w:val="single" w:sz="4" w:space="0" w:color="auto"/>
            </w:tcBorders>
            <w:shd w:val="clear" w:color="000000" w:fill="D9D9D9"/>
            <w:vAlign w:val="center"/>
          </w:tcPr>
          <w:p w14:paraId="34E3D300" w14:textId="0E5C81D6" w:rsidR="00DA6994" w:rsidRPr="00995FB4" w:rsidRDefault="00DA6994"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Wednesday </w:t>
            </w:r>
            <w:r w:rsidR="00F81267">
              <w:rPr>
                <w:rFonts w:ascii="Times New Roman" w:hAnsi="Times New Roman"/>
                <w:b/>
                <w:color w:val="000000"/>
                <w:sz w:val="18"/>
              </w:rPr>
              <w:t>27</w:t>
            </w:r>
            <w:r>
              <w:rPr>
                <w:rFonts w:ascii="Times New Roman" w:hAnsi="Times New Roman"/>
                <w:b/>
                <w:color w:val="000000"/>
                <w:sz w:val="18"/>
              </w:rPr>
              <w:t>/1</w:t>
            </w:r>
            <w:r w:rsidR="00F81267">
              <w:rPr>
                <w:rFonts w:ascii="Times New Roman" w:hAnsi="Times New Roman"/>
                <w:b/>
                <w:color w:val="000000"/>
                <w:sz w:val="18"/>
              </w:rPr>
              <w:t>1</w:t>
            </w:r>
            <w:r>
              <w:rPr>
                <w:rFonts w:ascii="Times New Roman" w:hAnsi="Times New Roman"/>
                <w:b/>
                <w:color w:val="000000"/>
                <w:sz w:val="18"/>
              </w:rPr>
              <w:t>/24</w:t>
            </w:r>
          </w:p>
        </w:tc>
        <w:tc>
          <w:tcPr>
            <w:tcW w:w="1472" w:type="dxa"/>
            <w:tcBorders>
              <w:top w:val="nil"/>
              <w:left w:val="nil"/>
              <w:bottom w:val="single" w:sz="4" w:space="0" w:color="auto"/>
              <w:right w:val="single" w:sz="4" w:space="0" w:color="auto"/>
            </w:tcBorders>
            <w:shd w:val="clear" w:color="auto" w:fill="auto"/>
            <w:vAlign w:val="center"/>
          </w:tcPr>
          <w:p w14:paraId="23226531"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09:00 - 10:00                              </w:t>
            </w:r>
            <w:r>
              <w:rPr>
                <w:rFonts w:ascii="Times New Roman" w:hAnsi="Times New Roman"/>
                <w:color w:val="0000FF"/>
                <w:sz w:val="18"/>
              </w:rPr>
              <w:t>Synchronous class</w:t>
            </w:r>
          </w:p>
        </w:tc>
        <w:tc>
          <w:tcPr>
            <w:tcW w:w="4460" w:type="dxa"/>
            <w:tcBorders>
              <w:top w:val="nil"/>
              <w:left w:val="nil"/>
              <w:bottom w:val="single" w:sz="4" w:space="0" w:color="auto"/>
              <w:right w:val="single" w:sz="4" w:space="0" w:color="auto"/>
            </w:tcBorders>
            <w:shd w:val="clear" w:color="auto" w:fill="auto"/>
            <w:noWrap/>
            <w:vAlign w:val="center"/>
          </w:tcPr>
          <w:p w14:paraId="7990D97F" w14:textId="77777777" w:rsidR="00DA6994" w:rsidRPr="00995FB4" w:rsidRDefault="00DA6994" w:rsidP="00DA6994">
            <w:pPr>
              <w:spacing w:after="0" w:line="240" w:lineRule="auto"/>
              <w:jc w:val="center"/>
              <w:rPr>
                <w:rFonts w:ascii="Times New Roman" w:eastAsia="Times New Roman" w:hAnsi="Times New Roman" w:cs="Times New Roman"/>
                <w:color w:val="0000FF"/>
                <w:sz w:val="20"/>
                <w:szCs w:val="20"/>
              </w:rPr>
            </w:pPr>
            <w:r>
              <w:rPr>
                <w:rFonts w:ascii="Times New Roman" w:hAnsi="Times New Roman"/>
                <w:color w:val="0000FF"/>
                <w:sz w:val="20"/>
              </w:rPr>
              <w:t>Tilapia Farming in Sub-Saharan Africa</w:t>
            </w:r>
          </w:p>
        </w:tc>
        <w:tc>
          <w:tcPr>
            <w:tcW w:w="1417" w:type="dxa"/>
            <w:tcBorders>
              <w:top w:val="nil"/>
              <w:left w:val="nil"/>
              <w:bottom w:val="single" w:sz="4" w:space="0" w:color="auto"/>
              <w:right w:val="single" w:sz="4" w:space="0" w:color="auto"/>
            </w:tcBorders>
            <w:shd w:val="clear" w:color="auto" w:fill="auto"/>
            <w:vAlign w:val="center"/>
          </w:tcPr>
          <w:p w14:paraId="44F4CF07"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Khalid Salie</w:t>
            </w:r>
          </w:p>
        </w:tc>
        <w:tc>
          <w:tcPr>
            <w:tcW w:w="1418" w:type="dxa"/>
            <w:tcBorders>
              <w:top w:val="nil"/>
              <w:left w:val="nil"/>
              <w:bottom w:val="single" w:sz="4" w:space="0" w:color="auto"/>
              <w:right w:val="single" w:sz="4" w:space="0" w:color="auto"/>
            </w:tcBorders>
            <w:shd w:val="clear" w:color="auto" w:fill="auto"/>
            <w:vAlign w:val="center"/>
          </w:tcPr>
          <w:p w14:paraId="7EB71CFA"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SU - South Africa</w:t>
            </w:r>
          </w:p>
        </w:tc>
      </w:tr>
      <w:tr w:rsidR="00995FB4" w:rsidRPr="00DA6994" w14:paraId="34CDDC75" w14:textId="77777777">
        <w:trPr>
          <w:trHeight w:val="510"/>
        </w:trPr>
        <w:tc>
          <w:tcPr>
            <w:tcW w:w="1157" w:type="dxa"/>
            <w:vMerge/>
            <w:tcBorders>
              <w:top w:val="nil"/>
              <w:left w:val="single" w:sz="4" w:space="0" w:color="auto"/>
              <w:bottom w:val="single" w:sz="4" w:space="0" w:color="auto"/>
              <w:right w:val="single" w:sz="4" w:space="0" w:color="auto"/>
            </w:tcBorders>
            <w:vAlign w:val="center"/>
          </w:tcPr>
          <w:p w14:paraId="08A6AFB9" w14:textId="77777777" w:rsidR="00DA6994" w:rsidRPr="00995FB4" w:rsidRDefault="00DA6994" w:rsidP="00DA6994">
            <w:pPr>
              <w:spacing w:after="0" w:line="240" w:lineRule="auto"/>
              <w:rPr>
                <w:rFonts w:ascii="Times New Roman" w:eastAsia="Times New Roman" w:hAnsi="Times New Roman" w:cs="Times New Roman"/>
                <w:b/>
                <w:bCs/>
                <w:color w:val="000000"/>
                <w:sz w:val="18"/>
                <w:szCs w:val="18"/>
                <w:lang w:val="es-CL" w:eastAsia="es-CL"/>
              </w:rPr>
            </w:pPr>
          </w:p>
        </w:tc>
        <w:tc>
          <w:tcPr>
            <w:tcW w:w="1472" w:type="dxa"/>
            <w:tcBorders>
              <w:top w:val="nil"/>
              <w:left w:val="nil"/>
              <w:bottom w:val="single" w:sz="4" w:space="0" w:color="auto"/>
              <w:right w:val="single" w:sz="4" w:space="0" w:color="auto"/>
            </w:tcBorders>
            <w:shd w:val="clear" w:color="auto" w:fill="auto"/>
            <w:vAlign w:val="center"/>
          </w:tcPr>
          <w:p w14:paraId="7DB013FC"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10:00 - 11:00                              </w:t>
            </w:r>
            <w:r>
              <w:rPr>
                <w:rFonts w:ascii="Times New Roman" w:hAnsi="Times New Roman"/>
                <w:color w:val="0000FF"/>
                <w:sz w:val="18"/>
              </w:rPr>
              <w:t>Synchronous class</w:t>
            </w:r>
          </w:p>
        </w:tc>
        <w:tc>
          <w:tcPr>
            <w:tcW w:w="4460" w:type="dxa"/>
            <w:tcBorders>
              <w:top w:val="nil"/>
              <w:left w:val="nil"/>
              <w:bottom w:val="nil"/>
              <w:right w:val="nil"/>
            </w:tcBorders>
            <w:shd w:val="clear" w:color="auto" w:fill="auto"/>
            <w:noWrap/>
            <w:vAlign w:val="center"/>
          </w:tcPr>
          <w:p w14:paraId="66FBAB32" w14:textId="77777777" w:rsidR="00DA6994" w:rsidRPr="00995FB4" w:rsidRDefault="00DA6994" w:rsidP="00DA6994">
            <w:pPr>
              <w:spacing w:after="0" w:line="240" w:lineRule="auto"/>
              <w:jc w:val="center"/>
              <w:rPr>
                <w:rFonts w:ascii="Times New Roman" w:eastAsia="Times New Roman" w:hAnsi="Times New Roman" w:cs="Times New Roman"/>
                <w:color w:val="0000FF"/>
                <w:sz w:val="20"/>
                <w:szCs w:val="20"/>
              </w:rPr>
            </w:pPr>
            <w:r>
              <w:rPr>
                <w:rFonts w:ascii="Times New Roman" w:hAnsi="Times New Roman"/>
                <w:color w:val="0000FF"/>
                <w:sz w:val="20"/>
              </w:rPr>
              <w:t>Physiological adaptations for improvements in fish farming</w:t>
            </w:r>
          </w:p>
        </w:tc>
        <w:tc>
          <w:tcPr>
            <w:tcW w:w="1417" w:type="dxa"/>
            <w:tcBorders>
              <w:top w:val="nil"/>
              <w:left w:val="single" w:sz="4" w:space="0" w:color="auto"/>
              <w:bottom w:val="single" w:sz="4" w:space="0" w:color="auto"/>
              <w:right w:val="single" w:sz="4" w:space="0" w:color="auto"/>
            </w:tcBorders>
            <w:shd w:val="clear" w:color="auto" w:fill="auto"/>
            <w:vAlign w:val="center"/>
          </w:tcPr>
          <w:p w14:paraId="5FE398B8"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Claudio Álvarez</w:t>
            </w:r>
          </w:p>
        </w:tc>
        <w:tc>
          <w:tcPr>
            <w:tcW w:w="1418" w:type="dxa"/>
            <w:tcBorders>
              <w:top w:val="nil"/>
              <w:left w:val="nil"/>
              <w:bottom w:val="single" w:sz="4" w:space="0" w:color="auto"/>
              <w:right w:val="single" w:sz="4" w:space="0" w:color="auto"/>
            </w:tcBorders>
            <w:shd w:val="clear" w:color="auto" w:fill="auto"/>
            <w:vAlign w:val="center"/>
          </w:tcPr>
          <w:p w14:paraId="3966B8D7"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UCN </w:t>
            </w:r>
          </w:p>
        </w:tc>
      </w:tr>
      <w:tr w:rsidR="00DA6994" w:rsidRPr="00DA6994" w14:paraId="7A266513" w14:textId="77777777">
        <w:trPr>
          <w:trHeight w:val="510"/>
        </w:trPr>
        <w:tc>
          <w:tcPr>
            <w:tcW w:w="1157" w:type="dxa"/>
            <w:vMerge w:val="restart"/>
            <w:tcBorders>
              <w:top w:val="nil"/>
              <w:left w:val="single" w:sz="4" w:space="0" w:color="auto"/>
              <w:bottom w:val="nil"/>
              <w:right w:val="single" w:sz="4" w:space="0" w:color="auto"/>
            </w:tcBorders>
            <w:shd w:val="clear" w:color="000000" w:fill="D9D9D9"/>
            <w:vAlign w:val="center"/>
          </w:tcPr>
          <w:p w14:paraId="588F51DD" w14:textId="140A744E" w:rsidR="00DA6994" w:rsidRPr="00995FB4" w:rsidRDefault="00DA6994"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Thursday  </w:t>
            </w:r>
            <w:r w:rsidR="00F81267">
              <w:rPr>
                <w:rFonts w:ascii="Times New Roman" w:hAnsi="Times New Roman"/>
                <w:b/>
                <w:color w:val="000000"/>
                <w:sz w:val="18"/>
              </w:rPr>
              <w:t>28</w:t>
            </w:r>
            <w:r>
              <w:rPr>
                <w:rFonts w:ascii="Times New Roman" w:hAnsi="Times New Roman"/>
                <w:b/>
                <w:color w:val="000000"/>
                <w:sz w:val="18"/>
              </w:rPr>
              <w:t>/1</w:t>
            </w:r>
            <w:r w:rsidR="00F81267">
              <w:rPr>
                <w:rFonts w:ascii="Times New Roman" w:hAnsi="Times New Roman"/>
                <w:b/>
                <w:color w:val="000000"/>
                <w:sz w:val="18"/>
              </w:rPr>
              <w:t>1</w:t>
            </w:r>
            <w:r>
              <w:rPr>
                <w:rFonts w:ascii="Times New Roman" w:hAnsi="Times New Roman"/>
                <w:b/>
                <w:color w:val="000000"/>
                <w:sz w:val="18"/>
              </w:rPr>
              <w:t>/24</w:t>
            </w:r>
          </w:p>
        </w:tc>
        <w:tc>
          <w:tcPr>
            <w:tcW w:w="1472" w:type="dxa"/>
            <w:tcBorders>
              <w:top w:val="nil"/>
              <w:left w:val="nil"/>
              <w:bottom w:val="single" w:sz="4" w:space="0" w:color="auto"/>
              <w:right w:val="single" w:sz="4" w:space="0" w:color="auto"/>
            </w:tcBorders>
            <w:shd w:val="clear" w:color="auto" w:fill="auto"/>
            <w:vAlign w:val="center"/>
          </w:tcPr>
          <w:p w14:paraId="0D447191"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09:00 - 10:00                              </w:t>
            </w:r>
            <w:r>
              <w:rPr>
                <w:rFonts w:ascii="Times New Roman" w:hAnsi="Times New Roman"/>
                <w:color w:val="0000FF"/>
                <w:sz w:val="18"/>
              </w:rPr>
              <w:t>Synchronous class</w:t>
            </w:r>
          </w:p>
        </w:tc>
        <w:tc>
          <w:tcPr>
            <w:tcW w:w="4460" w:type="dxa"/>
            <w:tcBorders>
              <w:top w:val="single" w:sz="4" w:space="0" w:color="auto"/>
              <w:left w:val="nil"/>
              <w:bottom w:val="single" w:sz="4" w:space="0" w:color="auto"/>
              <w:right w:val="single" w:sz="4" w:space="0" w:color="auto"/>
            </w:tcBorders>
            <w:shd w:val="clear" w:color="auto" w:fill="auto"/>
            <w:vAlign w:val="center"/>
          </w:tcPr>
          <w:p w14:paraId="15C578D5" w14:textId="77777777" w:rsidR="00DA6994" w:rsidRPr="00995FB4" w:rsidRDefault="00DA6994" w:rsidP="00DA6994">
            <w:pPr>
              <w:spacing w:after="0" w:line="240" w:lineRule="auto"/>
              <w:jc w:val="center"/>
              <w:rPr>
                <w:rFonts w:ascii="Times New Roman" w:eastAsia="Times New Roman" w:hAnsi="Times New Roman" w:cs="Times New Roman"/>
                <w:color w:val="0000FF"/>
                <w:sz w:val="20"/>
                <w:szCs w:val="20"/>
              </w:rPr>
            </w:pPr>
            <w:r>
              <w:rPr>
                <w:rFonts w:ascii="Times New Roman" w:hAnsi="Times New Roman"/>
                <w:color w:val="0000FF"/>
                <w:sz w:val="20"/>
              </w:rPr>
              <w:t xml:space="preserve">Multi-trophic marine cultures                      </w:t>
            </w:r>
          </w:p>
        </w:tc>
        <w:tc>
          <w:tcPr>
            <w:tcW w:w="1417" w:type="dxa"/>
            <w:tcBorders>
              <w:top w:val="nil"/>
              <w:left w:val="nil"/>
              <w:bottom w:val="single" w:sz="4" w:space="0" w:color="auto"/>
              <w:right w:val="single" w:sz="4" w:space="0" w:color="auto"/>
            </w:tcBorders>
            <w:shd w:val="clear" w:color="auto" w:fill="auto"/>
            <w:vAlign w:val="center"/>
          </w:tcPr>
          <w:p w14:paraId="53B93CD9"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German Lira</w:t>
            </w:r>
          </w:p>
        </w:tc>
        <w:tc>
          <w:tcPr>
            <w:tcW w:w="1418" w:type="dxa"/>
            <w:tcBorders>
              <w:top w:val="nil"/>
              <w:left w:val="nil"/>
              <w:bottom w:val="single" w:sz="4" w:space="0" w:color="auto"/>
              <w:right w:val="single" w:sz="4" w:space="0" w:color="auto"/>
            </w:tcBorders>
            <w:shd w:val="clear" w:color="auto" w:fill="auto"/>
            <w:noWrap/>
            <w:vAlign w:val="center"/>
          </w:tcPr>
          <w:p w14:paraId="046036E3"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995FB4" w:rsidRPr="00DA6994" w14:paraId="0FF9DBFC" w14:textId="77777777">
        <w:trPr>
          <w:trHeight w:val="510"/>
        </w:trPr>
        <w:tc>
          <w:tcPr>
            <w:tcW w:w="1157" w:type="dxa"/>
            <w:vMerge/>
            <w:tcBorders>
              <w:top w:val="nil"/>
              <w:left w:val="single" w:sz="4" w:space="0" w:color="auto"/>
              <w:bottom w:val="nil"/>
              <w:right w:val="single" w:sz="4" w:space="0" w:color="auto"/>
            </w:tcBorders>
            <w:vAlign w:val="center"/>
          </w:tcPr>
          <w:p w14:paraId="2E00761A" w14:textId="77777777" w:rsidR="00DA6994" w:rsidRPr="00995FB4" w:rsidRDefault="00DA6994" w:rsidP="00DA6994">
            <w:pPr>
              <w:spacing w:after="0" w:line="240" w:lineRule="auto"/>
              <w:rPr>
                <w:rFonts w:ascii="Times New Roman" w:eastAsia="Times New Roman" w:hAnsi="Times New Roman" w:cs="Times New Roman"/>
                <w:b/>
                <w:bCs/>
                <w:color w:val="000000"/>
                <w:sz w:val="18"/>
                <w:szCs w:val="18"/>
                <w:lang w:val="es-CL" w:eastAsia="es-CL"/>
              </w:rPr>
            </w:pPr>
          </w:p>
        </w:tc>
        <w:tc>
          <w:tcPr>
            <w:tcW w:w="1472" w:type="dxa"/>
            <w:tcBorders>
              <w:top w:val="nil"/>
              <w:left w:val="nil"/>
              <w:bottom w:val="single" w:sz="4" w:space="0" w:color="auto"/>
              <w:right w:val="single" w:sz="4" w:space="0" w:color="auto"/>
            </w:tcBorders>
            <w:shd w:val="clear" w:color="auto" w:fill="auto"/>
            <w:vAlign w:val="center"/>
          </w:tcPr>
          <w:p w14:paraId="62BF8202"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10:00 - 11:00                              </w:t>
            </w:r>
            <w:r>
              <w:rPr>
                <w:rFonts w:ascii="Times New Roman" w:hAnsi="Times New Roman"/>
                <w:color w:val="0000FF"/>
                <w:sz w:val="18"/>
              </w:rPr>
              <w:t>Synchronous class</w:t>
            </w:r>
          </w:p>
        </w:tc>
        <w:tc>
          <w:tcPr>
            <w:tcW w:w="4460" w:type="dxa"/>
            <w:tcBorders>
              <w:top w:val="nil"/>
              <w:left w:val="nil"/>
              <w:bottom w:val="single" w:sz="4" w:space="0" w:color="auto"/>
              <w:right w:val="single" w:sz="4" w:space="0" w:color="auto"/>
            </w:tcBorders>
            <w:shd w:val="clear" w:color="auto" w:fill="auto"/>
            <w:vAlign w:val="center"/>
          </w:tcPr>
          <w:p w14:paraId="67EB7A44" w14:textId="77777777" w:rsidR="00DA6994" w:rsidRPr="00995FB4" w:rsidRDefault="00DA6994" w:rsidP="00DA6994">
            <w:pPr>
              <w:spacing w:after="0" w:line="240" w:lineRule="auto"/>
              <w:jc w:val="center"/>
              <w:rPr>
                <w:rFonts w:ascii="Times New Roman" w:eastAsia="Times New Roman" w:hAnsi="Times New Roman" w:cs="Times New Roman"/>
                <w:color w:val="0000FF"/>
                <w:sz w:val="20"/>
                <w:szCs w:val="20"/>
              </w:rPr>
            </w:pPr>
            <w:r>
              <w:rPr>
                <w:rFonts w:ascii="Times New Roman" w:hAnsi="Times New Roman"/>
                <w:color w:val="0000FF"/>
                <w:sz w:val="20"/>
              </w:rPr>
              <w:t xml:space="preserve">Bioeconomics of fish farming             </w:t>
            </w:r>
          </w:p>
        </w:tc>
        <w:tc>
          <w:tcPr>
            <w:tcW w:w="1417" w:type="dxa"/>
            <w:tcBorders>
              <w:top w:val="nil"/>
              <w:left w:val="nil"/>
              <w:bottom w:val="single" w:sz="4" w:space="0" w:color="auto"/>
              <w:right w:val="single" w:sz="4" w:space="0" w:color="auto"/>
            </w:tcBorders>
            <w:shd w:val="clear" w:color="auto" w:fill="auto"/>
            <w:vAlign w:val="center"/>
          </w:tcPr>
          <w:p w14:paraId="4FBE5FFD" w14:textId="77777777" w:rsidR="00DA6994" w:rsidRPr="00995FB4" w:rsidRDefault="00995FB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Ángel Herrera</w:t>
            </w:r>
          </w:p>
        </w:tc>
        <w:tc>
          <w:tcPr>
            <w:tcW w:w="1418" w:type="dxa"/>
            <w:tcBorders>
              <w:top w:val="nil"/>
              <w:left w:val="nil"/>
              <w:bottom w:val="single" w:sz="4" w:space="0" w:color="auto"/>
              <w:right w:val="single" w:sz="4" w:space="0" w:color="auto"/>
            </w:tcBorders>
            <w:shd w:val="clear" w:color="auto" w:fill="auto"/>
            <w:vAlign w:val="center"/>
          </w:tcPr>
          <w:p w14:paraId="55754C38"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UNA - Costa Rica</w:t>
            </w:r>
          </w:p>
        </w:tc>
      </w:tr>
      <w:tr w:rsidR="00DA6994" w:rsidRPr="00DA6994" w14:paraId="1828DABF" w14:textId="77777777">
        <w:trPr>
          <w:trHeight w:val="510"/>
        </w:trPr>
        <w:tc>
          <w:tcPr>
            <w:tcW w:w="1157"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7F790BA4" w14:textId="03D3141D" w:rsidR="00DA6994" w:rsidRPr="00995FB4" w:rsidRDefault="00DA6994"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Friday </w:t>
            </w:r>
            <w:r w:rsidR="00F81267">
              <w:rPr>
                <w:rFonts w:ascii="Times New Roman" w:hAnsi="Times New Roman"/>
                <w:b/>
                <w:color w:val="000000"/>
                <w:sz w:val="18"/>
              </w:rPr>
              <w:t>29</w:t>
            </w:r>
            <w:r>
              <w:rPr>
                <w:rFonts w:ascii="Times New Roman" w:hAnsi="Times New Roman"/>
                <w:b/>
                <w:color w:val="000000"/>
                <w:sz w:val="18"/>
              </w:rPr>
              <w:t>/1</w:t>
            </w:r>
            <w:r w:rsidR="00F81267">
              <w:rPr>
                <w:rFonts w:ascii="Times New Roman" w:hAnsi="Times New Roman"/>
                <w:b/>
                <w:color w:val="000000"/>
                <w:sz w:val="18"/>
              </w:rPr>
              <w:t>1</w:t>
            </w:r>
            <w:r>
              <w:rPr>
                <w:rFonts w:ascii="Times New Roman" w:hAnsi="Times New Roman"/>
                <w:b/>
                <w:color w:val="000000"/>
                <w:sz w:val="18"/>
              </w:rPr>
              <w:t>/24</w:t>
            </w:r>
          </w:p>
        </w:tc>
        <w:tc>
          <w:tcPr>
            <w:tcW w:w="1472" w:type="dxa"/>
            <w:tcBorders>
              <w:top w:val="nil"/>
              <w:left w:val="nil"/>
              <w:bottom w:val="single" w:sz="4" w:space="0" w:color="auto"/>
              <w:right w:val="single" w:sz="4" w:space="0" w:color="auto"/>
            </w:tcBorders>
            <w:shd w:val="clear" w:color="auto" w:fill="auto"/>
            <w:vAlign w:val="center"/>
          </w:tcPr>
          <w:p w14:paraId="61C07C26"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09:00 - 10:00                              </w:t>
            </w:r>
            <w:r>
              <w:rPr>
                <w:rFonts w:ascii="Times New Roman" w:hAnsi="Times New Roman"/>
                <w:color w:val="0000FF"/>
                <w:sz w:val="18"/>
              </w:rPr>
              <w:t>Synchronous class</w:t>
            </w:r>
          </w:p>
        </w:tc>
        <w:tc>
          <w:tcPr>
            <w:tcW w:w="4460" w:type="dxa"/>
            <w:tcBorders>
              <w:top w:val="nil"/>
              <w:left w:val="nil"/>
              <w:bottom w:val="single" w:sz="4" w:space="0" w:color="auto"/>
              <w:right w:val="single" w:sz="4" w:space="0" w:color="auto"/>
            </w:tcBorders>
            <w:shd w:val="clear" w:color="auto" w:fill="auto"/>
            <w:vAlign w:val="center"/>
          </w:tcPr>
          <w:p w14:paraId="3067BB76" w14:textId="77777777" w:rsidR="00DA6994" w:rsidRPr="00995FB4" w:rsidRDefault="00DA6994" w:rsidP="00DA6994">
            <w:pPr>
              <w:spacing w:after="0" w:line="240" w:lineRule="auto"/>
              <w:jc w:val="center"/>
              <w:rPr>
                <w:rFonts w:ascii="Times New Roman" w:eastAsia="Times New Roman" w:hAnsi="Times New Roman" w:cs="Times New Roman"/>
                <w:color w:val="0000FF"/>
                <w:sz w:val="20"/>
                <w:szCs w:val="20"/>
              </w:rPr>
            </w:pPr>
            <w:r>
              <w:rPr>
                <w:rFonts w:ascii="Times New Roman" w:hAnsi="Times New Roman"/>
                <w:color w:val="0000FF"/>
                <w:sz w:val="20"/>
              </w:rPr>
              <w:t xml:space="preserve">Recirculation and aquaponics technologies                         </w:t>
            </w:r>
          </w:p>
        </w:tc>
        <w:tc>
          <w:tcPr>
            <w:tcW w:w="1417" w:type="dxa"/>
            <w:tcBorders>
              <w:top w:val="nil"/>
              <w:left w:val="nil"/>
              <w:bottom w:val="single" w:sz="4" w:space="0" w:color="auto"/>
              <w:right w:val="single" w:sz="4" w:space="0" w:color="auto"/>
            </w:tcBorders>
            <w:shd w:val="clear" w:color="auto" w:fill="auto"/>
            <w:vAlign w:val="center"/>
          </w:tcPr>
          <w:p w14:paraId="168F68CC"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German Merino</w:t>
            </w:r>
          </w:p>
        </w:tc>
        <w:tc>
          <w:tcPr>
            <w:tcW w:w="1418" w:type="dxa"/>
            <w:tcBorders>
              <w:top w:val="nil"/>
              <w:left w:val="nil"/>
              <w:bottom w:val="single" w:sz="4" w:space="0" w:color="auto"/>
              <w:right w:val="single" w:sz="4" w:space="0" w:color="auto"/>
            </w:tcBorders>
            <w:shd w:val="clear" w:color="auto" w:fill="auto"/>
            <w:noWrap/>
            <w:vAlign w:val="center"/>
          </w:tcPr>
          <w:p w14:paraId="16B4262A"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995FB4" w:rsidRPr="00DA6994" w14:paraId="43FC237D" w14:textId="77777777">
        <w:trPr>
          <w:trHeight w:val="510"/>
        </w:trPr>
        <w:tc>
          <w:tcPr>
            <w:tcW w:w="1157" w:type="dxa"/>
            <w:vMerge/>
            <w:tcBorders>
              <w:top w:val="single" w:sz="4" w:space="0" w:color="auto"/>
              <w:left w:val="single" w:sz="4" w:space="0" w:color="auto"/>
              <w:bottom w:val="single" w:sz="4" w:space="0" w:color="auto"/>
              <w:right w:val="single" w:sz="4" w:space="0" w:color="auto"/>
            </w:tcBorders>
            <w:vAlign w:val="center"/>
          </w:tcPr>
          <w:p w14:paraId="725CA1C8" w14:textId="77777777" w:rsidR="00DA6994" w:rsidRPr="00995FB4" w:rsidRDefault="00DA6994" w:rsidP="00DA6994">
            <w:pPr>
              <w:spacing w:after="0" w:line="240" w:lineRule="auto"/>
              <w:rPr>
                <w:rFonts w:ascii="Times New Roman" w:eastAsia="Times New Roman" w:hAnsi="Times New Roman" w:cs="Times New Roman"/>
                <w:b/>
                <w:bCs/>
                <w:color w:val="000000"/>
                <w:sz w:val="18"/>
                <w:szCs w:val="18"/>
                <w:lang w:val="es-CL" w:eastAsia="es-CL"/>
              </w:rPr>
            </w:pPr>
          </w:p>
        </w:tc>
        <w:tc>
          <w:tcPr>
            <w:tcW w:w="1472" w:type="dxa"/>
            <w:tcBorders>
              <w:top w:val="nil"/>
              <w:left w:val="nil"/>
              <w:bottom w:val="single" w:sz="4" w:space="0" w:color="auto"/>
              <w:right w:val="single" w:sz="4" w:space="0" w:color="auto"/>
            </w:tcBorders>
            <w:shd w:val="clear" w:color="auto" w:fill="auto"/>
            <w:vAlign w:val="center"/>
          </w:tcPr>
          <w:p w14:paraId="66B77209"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10:00 - 11:00                              </w:t>
            </w:r>
            <w:r>
              <w:rPr>
                <w:rFonts w:ascii="Times New Roman" w:hAnsi="Times New Roman"/>
                <w:color w:val="0000FF"/>
                <w:sz w:val="18"/>
              </w:rPr>
              <w:t>Synchronous class</w:t>
            </w:r>
          </w:p>
        </w:tc>
        <w:tc>
          <w:tcPr>
            <w:tcW w:w="4460" w:type="dxa"/>
            <w:tcBorders>
              <w:top w:val="nil"/>
              <w:left w:val="nil"/>
              <w:bottom w:val="single" w:sz="4" w:space="0" w:color="auto"/>
              <w:right w:val="single" w:sz="4" w:space="0" w:color="auto"/>
            </w:tcBorders>
            <w:shd w:val="clear" w:color="auto" w:fill="auto"/>
            <w:noWrap/>
            <w:vAlign w:val="center"/>
          </w:tcPr>
          <w:p w14:paraId="269EB131" w14:textId="77777777" w:rsidR="00DA6994" w:rsidRPr="00995FB4" w:rsidRDefault="00995FB4" w:rsidP="00DA6994">
            <w:pPr>
              <w:spacing w:after="0" w:line="240" w:lineRule="auto"/>
              <w:jc w:val="center"/>
              <w:rPr>
                <w:rFonts w:ascii="Times New Roman" w:eastAsia="Times New Roman" w:hAnsi="Times New Roman" w:cs="Times New Roman"/>
                <w:color w:val="0000FF"/>
                <w:sz w:val="20"/>
                <w:szCs w:val="20"/>
              </w:rPr>
            </w:pPr>
            <w:r>
              <w:rPr>
                <w:rFonts w:ascii="Times New Roman" w:hAnsi="Times New Roman"/>
                <w:color w:val="0000FF"/>
                <w:sz w:val="20"/>
              </w:rPr>
              <w:t>Aquaponics and social enterprises: South African case study</w:t>
            </w:r>
          </w:p>
        </w:tc>
        <w:tc>
          <w:tcPr>
            <w:tcW w:w="1417" w:type="dxa"/>
            <w:tcBorders>
              <w:top w:val="nil"/>
              <w:left w:val="nil"/>
              <w:bottom w:val="single" w:sz="4" w:space="0" w:color="auto"/>
              <w:right w:val="single" w:sz="4" w:space="0" w:color="auto"/>
            </w:tcBorders>
            <w:shd w:val="clear" w:color="auto" w:fill="auto"/>
            <w:vAlign w:val="center"/>
          </w:tcPr>
          <w:p w14:paraId="31006A30" w14:textId="77777777" w:rsidR="00DA6994" w:rsidRPr="00995FB4" w:rsidRDefault="00DA6994"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Henk Stander</w:t>
            </w:r>
          </w:p>
        </w:tc>
        <w:tc>
          <w:tcPr>
            <w:tcW w:w="1418" w:type="dxa"/>
            <w:tcBorders>
              <w:top w:val="nil"/>
              <w:left w:val="nil"/>
              <w:bottom w:val="single" w:sz="4" w:space="0" w:color="auto"/>
              <w:right w:val="single" w:sz="4" w:space="0" w:color="auto"/>
            </w:tcBorders>
            <w:shd w:val="clear" w:color="auto" w:fill="auto"/>
            <w:noWrap/>
            <w:vAlign w:val="center"/>
          </w:tcPr>
          <w:p w14:paraId="77F66E8E" w14:textId="77777777" w:rsidR="00DA6994" w:rsidRPr="00995FB4" w:rsidRDefault="006555CA" w:rsidP="00DA699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SU - South Africa.</w:t>
            </w:r>
          </w:p>
        </w:tc>
      </w:tr>
    </w:tbl>
    <w:p w14:paraId="3AEA4D73" w14:textId="77777777" w:rsidR="00A34066" w:rsidRDefault="00A34066" w:rsidP="00EA3F75">
      <w:pPr>
        <w:spacing w:before="240"/>
        <w:jc w:val="center"/>
        <w:rPr>
          <w:rFonts w:ascii="Arial" w:eastAsia="Arial" w:hAnsi="Arial" w:cs="Arial"/>
          <w:iCs/>
          <w:lang w:val="es-ES_tradnl"/>
        </w:rPr>
      </w:pPr>
    </w:p>
    <w:tbl>
      <w:tblPr>
        <w:tblW w:w="9915" w:type="dxa"/>
        <w:tblInd w:w="-431" w:type="dxa"/>
        <w:tblCellMar>
          <w:left w:w="70" w:type="dxa"/>
          <w:right w:w="70" w:type="dxa"/>
        </w:tblCellMar>
        <w:tblLook w:val="04A0" w:firstRow="1" w:lastRow="0" w:firstColumn="1" w:lastColumn="0" w:noHBand="0" w:noVBand="1"/>
      </w:tblPr>
      <w:tblGrid>
        <w:gridCol w:w="1150"/>
        <w:gridCol w:w="1437"/>
        <w:gridCol w:w="4502"/>
        <w:gridCol w:w="1417"/>
        <w:gridCol w:w="1409"/>
      </w:tblGrid>
      <w:tr w:rsidR="006555CA" w:rsidRPr="006555CA" w14:paraId="19347CF8" w14:textId="77777777">
        <w:trPr>
          <w:trHeight w:val="408"/>
        </w:trPr>
        <w:tc>
          <w:tcPr>
            <w:tcW w:w="115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9AA02DA" w14:textId="77777777" w:rsidR="00995FB4" w:rsidRPr="006555CA" w:rsidRDefault="00995FB4" w:rsidP="00995FB4">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DATE</w:t>
            </w:r>
          </w:p>
        </w:tc>
        <w:tc>
          <w:tcPr>
            <w:tcW w:w="1437" w:type="dxa"/>
            <w:tcBorders>
              <w:top w:val="single" w:sz="4" w:space="0" w:color="auto"/>
              <w:left w:val="nil"/>
              <w:bottom w:val="single" w:sz="4" w:space="0" w:color="auto"/>
              <w:right w:val="single" w:sz="4" w:space="0" w:color="auto"/>
            </w:tcBorders>
            <w:shd w:val="clear" w:color="000000" w:fill="D9D9D9"/>
            <w:noWrap/>
            <w:vAlign w:val="center"/>
          </w:tcPr>
          <w:p w14:paraId="1A3C4961" w14:textId="77777777" w:rsidR="00995FB4" w:rsidRPr="006555CA" w:rsidRDefault="00995FB4" w:rsidP="00995FB4">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Time</w:t>
            </w:r>
          </w:p>
        </w:tc>
        <w:tc>
          <w:tcPr>
            <w:tcW w:w="4502" w:type="dxa"/>
            <w:tcBorders>
              <w:top w:val="single" w:sz="4" w:space="0" w:color="auto"/>
              <w:left w:val="nil"/>
              <w:bottom w:val="single" w:sz="4" w:space="0" w:color="auto"/>
              <w:right w:val="single" w:sz="4" w:space="0" w:color="auto"/>
            </w:tcBorders>
            <w:shd w:val="clear" w:color="000000" w:fill="D9D9D9"/>
            <w:noWrap/>
            <w:vAlign w:val="center"/>
          </w:tcPr>
          <w:p w14:paraId="15D7BC19" w14:textId="77777777" w:rsidR="00995FB4" w:rsidRPr="006555CA" w:rsidRDefault="006555CA" w:rsidP="00995FB4">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Title of presentation </w:t>
            </w:r>
          </w:p>
        </w:tc>
        <w:tc>
          <w:tcPr>
            <w:tcW w:w="1417" w:type="dxa"/>
            <w:tcBorders>
              <w:top w:val="single" w:sz="4" w:space="0" w:color="auto"/>
              <w:left w:val="nil"/>
              <w:bottom w:val="single" w:sz="4" w:space="0" w:color="auto"/>
              <w:right w:val="single" w:sz="4" w:space="0" w:color="auto"/>
            </w:tcBorders>
            <w:shd w:val="clear" w:color="000000" w:fill="D9D9D9"/>
            <w:noWrap/>
            <w:vAlign w:val="center"/>
          </w:tcPr>
          <w:p w14:paraId="1057C4DB" w14:textId="77777777" w:rsidR="00995FB4" w:rsidRPr="006555CA" w:rsidRDefault="00995FB4" w:rsidP="00995FB4">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Speaker</w:t>
            </w:r>
          </w:p>
        </w:tc>
        <w:tc>
          <w:tcPr>
            <w:tcW w:w="1409" w:type="dxa"/>
            <w:tcBorders>
              <w:top w:val="single" w:sz="4" w:space="0" w:color="auto"/>
              <w:left w:val="nil"/>
              <w:bottom w:val="single" w:sz="4" w:space="0" w:color="auto"/>
              <w:right w:val="single" w:sz="4" w:space="0" w:color="auto"/>
            </w:tcBorders>
            <w:shd w:val="clear" w:color="000000" w:fill="D9D9D9"/>
            <w:noWrap/>
            <w:vAlign w:val="center"/>
          </w:tcPr>
          <w:p w14:paraId="1227BAC3" w14:textId="77777777" w:rsidR="00995FB4" w:rsidRPr="006555CA" w:rsidRDefault="006555CA" w:rsidP="00995FB4">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Institution</w:t>
            </w:r>
          </w:p>
        </w:tc>
      </w:tr>
      <w:tr w:rsidR="006555CA" w:rsidRPr="00995FB4" w14:paraId="29C17F29" w14:textId="77777777">
        <w:trPr>
          <w:trHeight w:val="542"/>
        </w:trPr>
        <w:tc>
          <w:tcPr>
            <w:tcW w:w="1150" w:type="dxa"/>
            <w:vMerge w:val="restart"/>
            <w:tcBorders>
              <w:top w:val="nil"/>
              <w:left w:val="single" w:sz="4" w:space="0" w:color="auto"/>
              <w:bottom w:val="single" w:sz="4" w:space="0" w:color="auto"/>
              <w:right w:val="single" w:sz="4" w:space="0" w:color="auto"/>
            </w:tcBorders>
            <w:shd w:val="clear" w:color="000000" w:fill="D9D9D9"/>
            <w:vAlign w:val="center"/>
          </w:tcPr>
          <w:p w14:paraId="0DAAFD6E" w14:textId="3ED3D1AA" w:rsidR="00995FB4" w:rsidRPr="006555CA" w:rsidRDefault="00995FB4"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Monday </w:t>
            </w:r>
            <w:r w:rsidR="00F81267">
              <w:rPr>
                <w:rFonts w:ascii="Times New Roman" w:hAnsi="Times New Roman"/>
                <w:b/>
                <w:color w:val="000000"/>
                <w:sz w:val="18"/>
              </w:rPr>
              <w:t>02</w:t>
            </w:r>
            <w:r>
              <w:rPr>
                <w:rFonts w:ascii="Times New Roman" w:hAnsi="Times New Roman"/>
                <w:b/>
                <w:color w:val="000000"/>
                <w:sz w:val="18"/>
              </w:rPr>
              <w:t>/1</w:t>
            </w:r>
            <w:r w:rsidR="00F81267">
              <w:rPr>
                <w:rFonts w:ascii="Times New Roman" w:hAnsi="Times New Roman"/>
                <w:b/>
                <w:color w:val="000000"/>
                <w:sz w:val="18"/>
              </w:rPr>
              <w:t>2</w:t>
            </w:r>
            <w:r>
              <w:rPr>
                <w:rFonts w:ascii="Times New Roman" w:hAnsi="Times New Roman"/>
                <w:b/>
                <w:color w:val="000000"/>
                <w:sz w:val="18"/>
              </w:rPr>
              <w:t>/24</w:t>
            </w:r>
          </w:p>
        </w:tc>
        <w:tc>
          <w:tcPr>
            <w:tcW w:w="1437" w:type="dxa"/>
            <w:tcBorders>
              <w:top w:val="nil"/>
              <w:left w:val="nil"/>
              <w:bottom w:val="single" w:sz="4" w:space="0" w:color="auto"/>
              <w:right w:val="single" w:sz="4" w:space="0" w:color="auto"/>
            </w:tcBorders>
            <w:shd w:val="clear" w:color="auto" w:fill="auto"/>
            <w:vAlign w:val="center"/>
          </w:tcPr>
          <w:p w14:paraId="73C91570"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09:00 - 10:00                              </w:t>
            </w:r>
            <w:r>
              <w:rPr>
                <w:rFonts w:ascii="Times New Roman" w:hAnsi="Times New Roman"/>
                <w:color w:val="0000FF"/>
                <w:sz w:val="18"/>
              </w:rPr>
              <w:t>Synchronous class</w:t>
            </w:r>
          </w:p>
        </w:tc>
        <w:tc>
          <w:tcPr>
            <w:tcW w:w="4502" w:type="dxa"/>
            <w:tcBorders>
              <w:top w:val="nil"/>
              <w:left w:val="nil"/>
              <w:bottom w:val="single" w:sz="4" w:space="0" w:color="auto"/>
              <w:right w:val="single" w:sz="4" w:space="0" w:color="auto"/>
            </w:tcBorders>
            <w:shd w:val="clear" w:color="auto" w:fill="auto"/>
            <w:vAlign w:val="center"/>
          </w:tcPr>
          <w:p w14:paraId="04485789" w14:textId="77777777" w:rsidR="00995FB4" w:rsidRPr="006555CA" w:rsidRDefault="00995FB4" w:rsidP="00995FB4">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 xml:space="preserve">Mollusc (bivalve) farming technologies                     </w:t>
            </w:r>
          </w:p>
        </w:tc>
        <w:tc>
          <w:tcPr>
            <w:tcW w:w="1417" w:type="dxa"/>
            <w:tcBorders>
              <w:top w:val="nil"/>
              <w:left w:val="nil"/>
              <w:bottom w:val="single" w:sz="4" w:space="0" w:color="auto"/>
              <w:right w:val="single" w:sz="4" w:space="0" w:color="auto"/>
            </w:tcBorders>
            <w:shd w:val="clear" w:color="auto" w:fill="auto"/>
            <w:noWrap/>
            <w:vAlign w:val="center"/>
          </w:tcPr>
          <w:p w14:paraId="6652E155"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Luis Pereira</w:t>
            </w:r>
          </w:p>
        </w:tc>
        <w:tc>
          <w:tcPr>
            <w:tcW w:w="1409" w:type="dxa"/>
            <w:tcBorders>
              <w:top w:val="nil"/>
              <w:left w:val="nil"/>
              <w:bottom w:val="single" w:sz="4" w:space="0" w:color="auto"/>
              <w:right w:val="single" w:sz="4" w:space="0" w:color="auto"/>
            </w:tcBorders>
            <w:shd w:val="clear" w:color="auto" w:fill="auto"/>
            <w:noWrap/>
            <w:vAlign w:val="center"/>
          </w:tcPr>
          <w:p w14:paraId="149B6D6C"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6555CA" w:rsidRPr="00995FB4" w14:paraId="62D0D453" w14:textId="77777777">
        <w:trPr>
          <w:trHeight w:val="492"/>
        </w:trPr>
        <w:tc>
          <w:tcPr>
            <w:tcW w:w="1150" w:type="dxa"/>
            <w:vMerge/>
            <w:tcBorders>
              <w:top w:val="nil"/>
              <w:left w:val="single" w:sz="4" w:space="0" w:color="auto"/>
              <w:bottom w:val="single" w:sz="4" w:space="0" w:color="auto"/>
              <w:right w:val="single" w:sz="4" w:space="0" w:color="auto"/>
            </w:tcBorders>
            <w:vAlign w:val="center"/>
          </w:tcPr>
          <w:p w14:paraId="7F3800D6" w14:textId="77777777" w:rsidR="00995FB4" w:rsidRPr="006555CA" w:rsidRDefault="00995FB4" w:rsidP="00995FB4">
            <w:pPr>
              <w:spacing w:after="0" w:line="240" w:lineRule="auto"/>
              <w:rPr>
                <w:rFonts w:ascii="Times New Roman" w:eastAsia="Times New Roman" w:hAnsi="Times New Roman" w:cs="Times New Roman"/>
                <w:b/>
                <w:bCs/>
                <w:color w:val="000000"/>
                <w:sz w:val="18"/>
                <w:szCs w:val="18"/>
                <w:lang w:val="es-CL" w:eastAsia="es-CL"/>
              </w:rPr>
            </w:pPr>
          </w:p>
        </w:tc>
        <w:tc>
          <w:tcPr>
            <w:tcW w:w="1437" w:type="dxa"/>
            <w:tcBorders>
              <w:top w:val="nil"/>
              <w:left w:val="nil"/>
              <w:bottom w:val="single" w:sz="4" w:space="0" w:color="auto"/>
              <w:right w:val="single" w:sz="4" w:space="0" w:color="auto"/>
            </w:tcBorders>
            <w:shd w:val="clear" w:color="auto" w:fill="auto"/>
            <w:vAlign w:val="center"/>
          </w:tcPr>
          <w:p w14:paraId="228513BF"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10:00 - 11:00                              </w:t>
            </w:r>
            <w:r>
              <w:rPr>
                <w:rFonts w:ascii="Times New Roman" w:hAnsi="Times New Roman"/>
                <w:color w:val="0000FF"/>
                <w:sz w:val="18"/>
              </w:rPr>
              <w:t>Synchronous class</w:t>
            </w:r>
          </w:p>
        </w:tc>
        <w:tc>
          <w:tcPr>
            <w:tcW w:w="4502" w:type="dxa"/>
            <w:tcBorders>
              <w:top w:val="nil"/>
              <w:left w:val="nil"/>
              <w:bottom w:val="single" w:sz="4" w:space="0" w:color="auto"/>
              <w:right w:val="single" w:sz="4" w:space="0" w:color="auto"/>
            </w:tcBorders>
            <w:shd w:val="clear" w:color="auto" w:fill="auto"/>
            <w:vAlign w:val="center"/>
          </w:tcPr>
          <w:p w14:paraId="66533F8E" w14:textId="77777777" w:rsidR="00995FB4" w:rsidRPr="006555CA" w:rsidRDefault="00995FB4" w:rsidP="00995FB4">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 xml:space="preserve">Mollusc (abalone) farming technologies                      </w:t>
            </w:r>
          </w:p>
        </w:tc>
        <w:tc>
          <w:tcPr>
            <w:tcW w:w="1417" w:type="dxa"/>
            <w:tcBorders>
              <w:top w:val="nil"/>
              <w:left w:val="nil"/>
              <w:bottom w:val="single" w:sz="4" w:space="0" w:color="auto"/>
              <w:right w:val="single" w:sz="4" w:space="0" w:color="auto"/>
            </w:tcBorders>
            <w:shd w:val="clear" w:color="auto" w:fill="auto"/>
            <w:vAlign w:val="center"/>
          </w:tcPr>
          <w:p w14:paraId="22BA1B21"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Pete Britz</w:t>
            </w:r>
          </w:p>
        </w:tc>
        <w:tc>
          <w:tcPr>
            <w:tcW w:w="1409" w:type="dxa"/>
            <w:tcBorders>
              <w:top w:val="nil"/>
              <w:left w:val="nil"/>
              <w:bottom w:val="single" w:sz="4" w:space="0" w:color="auto"/>
              <w:right w:val="single" w:sz="4" w:space="0" w:color="auto"/>
            </w:tcBorders>
            <w:shd w:val="clear" w:color="auto" w:fill="auto"/>
            <w:noWrap/>
            <w:vAlign w:val="center"/>
          </w:tcPr>
          <w:p w14:paraId="58AF9415"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RU - South Africa.</w:t>
            </w:r>
          </w:p>
        </w:tc>
      </w:tr>
      <w:tr w:rsidR="006555CA" w:rsidRPr="00995FB4" w14:paraId="6AD66FDE" w14:textId="77777777">
        <w:trPr>
          <w:trHeight w:val="497"/>
        </w:trPr>
        <w:tc>
          <w:tcPr>
            <w:tcW w:w="1150" w:type="dxa"/>
            <w:vMerge/>
            <w:tcBorders>
              <w:top w:val="nil"/>
              <w:left w:val="single" w:sz="4" w:space="0" w:color="auto"/>
              <w:bottom w:val="single" w:sz="4" w:space="0" w:color="auto"/>
              <w:right w:val="single" w:sz="4" w:space="0" w:color="auto"/>
            </w:tcBorders>
            <w:vAlign w:val="center"/>
          </w:tcPr>
          <w:p w14:paraId="006E672C" w14:textId="77777777" w:rsidR="00995FB4" w:rsidRPr="006555CA" w:rsidRDefault="00995FB4" w:rsidP="00995FB4">
            <w:pPr>
              <w:spacing w:after="0" w:line="240" w:lineRule="auto"/>
              <w:rPr>
                <w:rFonts w:ascii="Times New Roman" w:eastAsia="Times New Roman" w:hAnsi="Times New Roman" w:cs="Times New Roman"/>
                <w:b/>
                <w:bCs/>
                <w:color w:val="000000"/>
                <w:sz w:val="18"/>
                <w:szCs w:val="18"/>
                <w:lang w:val="es-CL" w:eastAsia="es-CL"/>
              </w:rPr>
            </w:pPr>
          </w:p>
        </w:tc>
        <w:tc>
          <w:tcPr>
            <w:tcW w:w="1437" w:type="dxa"/>
            <w:tcBorders>
              <w:top w:val="nil"/>
              <w:left w:val="nil"/>
              <w:bottom w:val="single" w:sz="4" w:space="0" w:color="auto"/>
              <w:right w:val="single" w:sz="4" w:space="0" w:color="auto"/>
            </w:tcBorders>
            <w:shd w:val="clear" w:color="auto" w:fill="auto"/>
            <w:vAlign w:val="center"/>
          </w:tcPr>
          <w:p w14:paraId="2678AF7E"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11:00 - 12:00                              </w:t>
            </w:r>
            <w:r>
              <w:rPr>
                <w:rFonts w:ascii="Times New Roman" w:hAnsi="Times New Roman"/>
                <w:color w:val="0000FF"/>
                <w:sz w:val="18"/>
              </w:rPr>
              <w:t>Synchronous class</w:t>
            </w:r>
          </w:p>
        </w:tc>
        <w:tc>
          <w:tcPr>
            <w:tcW w:w="4502" w:type="dxa"/>
            <w:tcBorders>
              <w:top w:val="nil"/>
              <w:left w:val="nil"/>
              <w:bottom w:val="single" w:sz="4" w:space="0" w:color="auto"/>
              <w:right w:val="single" w:sz="4" w:space="0" w:color="auto"/>
            </w:tcBorders>
            <w:shd w:val="clear" w:color="auto" w:fill="auto"/>
            <w:vAlign w:val="center"/>
          </w:tcPr>
          <w:p w14:paraId="7EF14A90" w14:textId="09315C56" w:rsidR="00995FB4" w:rsidRPr="006555CA" w:rsidRDefault="00995FB4" w:rsidP="00995FB4">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 xml:space="preserve">Shellfish farming technologies </w:t>
            </w:r>
            <w:r w:rsidR="003E070F">
              <w:rPr>
                <w:rFonts w:ascii="Times New Roman" w:hAnsi="Times New Roman"/>
                <w:color w:val="0000FF"/>
                <w:sz w:val="18"/>
              </w:rPr>
              <w:t>(Crustaceans)</w:t>
            </w:r>
            <w:r>
              <w:rPr>
                <w:rFonts w:ascii="Times New Roman" w:hAnsi="Times New Roman"/>
                <w:color w:val="0000FF"/>
                <w:sz w:val="18"/>
              </w:rPr>
              <w:t xml:space="preserve">                    </w:t>
            </w:r>
          </w:p>
        </w:tc>
        <w:tc>
          <w:tcPr>
            <w:tcW w:w="1417" w:type="dxa"/>
            <w:tcBorders>
              <w:top w:val="nil"/>
              <w:left w:val="nil"/>
              <w:bottom w:val="single" w:sz="4" w:space="0" w:color="auto"/>
              <w:right w:val="single" w:sz="4" w:space="0" w:color="auto"/>
            </w:tcBorders>
            <w:shd w:val="clear" w:color="auto" w:fill="auto"/>
            <w:noWrap/>
            <w:vAlign w:val="center"/>
          </w:tcPr>
          <w:p w14:paraId="09C68132" w14:textId="77777777" w:rsidR="00995FB4" w:rsidRPr="006555CA" w:rsidRDefault="00995FB4" w:rsidP="006555CA">
            <w:pPr>
              <w:spacing w:after="0" w:line="240" w:lineRule="auto"/>
              <w:rPr>
                <w:rFonts w:ascii="Times New Roman" w:eastAsia="Times New Roman" w:hAnsi="Times New Roman" w:cs="Times New Roman"/>
                <w:color w:val="000000"/>
                <w:sz w:val="18"/>
                <w:szCs w:val="18"/>
              </w:rPr>
            </w:pPr>
            <w:r>
              <w:rPr>
                <w:rFonts w:ascii="Times New Roman" w:hAnsi="Times New Roman"/>
                <w:color w:val="000000"/>
                <w:sz w:val="18"/>
              </w:rPr>
              <w:t xml:space="preserve">Cristina Morales </w:t>
            </w:r>
          </w:p>
        </w:tc>
        <w:tc>
          <w:tcPr>
            <w:tcW w:w="1409" w:type="dxa"/>
            <w:tcBorders>
              <w:top w:val="nil"/>
              <w:left w:val="nil"/>
              <w:bottom w:val="single" w:sz="4" w:space="0" w:color="auto"/>
              <w:right w:val="single" w:sz="4" w:space="0" w:color="auto"/>
            </w:tcBorders>
            <w:shd w:val="clear" w:color="auto" w:fill="auto"/>
            <w:noWrap/>
            <w:vAlign w:val="center"/>
          </w:tcPr>
          <w:p w14:paraId="1F57153C"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6555CA" w:rsidRPr="006555CA" w14:paraId="339D4576" w14:textId="77777777">
        <w:trPr>
          <w:trHeight w:val="631"/>
        </w:trPr>
        <w:tc>
          <w:tcPr>
            <w:tcW w:w="1150" w:type="dxa"/>
            <w:vMerge w:val="restart"/>
            <w:tcBorders>
              <w:top w:val="nil"/>
              <w:left w:val="single" w:sz="4" w:space="0" w:color="auto"/>
              <w:bottom w:val="single" w:sz="4" w:space="0" w:color="auto"/>
              <w:right w:val="single" w:sz="4" w:space="0" w:color="auto"/>
            </w:tcBorders>
            <w:shd w:val="clear" w:color="000000" w:fill="D9D9D9"/>
            <w:vAlign w:val="center"/>
          </w:tcPr>
          <w:p w14:paraId="3F8E8605" w14:textId="06A4B747" w:rsidR="00995FB4" w:rsidRPr="006555CA" w:rsidRDefault="00995FB4"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Tuesday </w:t>
            </w:r>
            <w:r w:rsidR="00F81267">
              <w:rPr>
                <w:rFonts w:ascii="Times New Roman" w:hAnsi="Times New Roman"/>
                <w:b/>
                <w:color w:val="000000"/>
                <w:sz w:val="18"/>
              </w:rPr>
              <w:t>03</w:t>
            </w:r>
            <w:r>
              <w:rPr>
                <w:rFonts w:ascii="Times New Roman" w:hAnsi="Times New Roman"/>
                <w:b/>
                <w:color w:val="000000"/>
                <w:sz w:val="18"/>
              </w:rPr>
              <w:t>/1</w:t>
            </w:r>
            <w:r w:rsidR="00F81267">
              <w:rPr>
                <w:rFonts w:ascii="Times New Roman" w:hAnsi="Times New Roman"/>
                <w:b/>
                <w:color w:val="000000"/>
                <w:sz w:val="18"/>
              </w:rPr>
              <w:t>2</w:t>
            </w:r>
            <w:r>
              <w:rPr>
                <w:rFonts w:ascii="Times New Roman" w:hAnsi="Times New Roman"/>
                <w:b/>
                <w:color w:val="000000"/>
                <w:sz w:val="18"/>
              </w:rPr>
              <w:t>/24</w:t>
            </w:r>
          </w:p>
        </w:tc>
        <w:tc>
          <w:tcPr>
            <w:tcW w:w="1437" w:type="dxa"/>
            <w:tcBorders>
              <w:top w:val="nil"/>
              <w:left w:val="nil"/>
              <w:bottom w:val="single" w:sz="4" w:space="0" w:color="auto"/>
              <w:right w:val="single" w:sz="4" w:space="0" w:color="auto"/>
            </w:tcBorders>
            <w:shd w:val="clear" w:color="auto" w:fill="auto"/>
            <w:vAlign w:val="center"/>
          </w:tcPr>
          <w:p w14:paraId="59B836B8"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09:00 - 10:00                              </w:t>
            </w:r>
            <w:r>
              <w:rPr>
                <w:rFonts w:ascii="Times New Roman" w:hAnsi="Times New Roman"/>
                <w:color w:val="0000FF"/>
                <w:sz w:val="18"/>
              </w:rPr>
              <w:t>Synchronous class</w:t>
            </w:r>
          </w:p>
        </w:tc>
        <w:tc>
          <w:tcPr>
            <w:tcW w:w="4502" w:type="dxa"/>
            <w:tcBorders>
              <w:top w:val="nil"/>
              <w:left w:val="nil"/>
              <w:bottom w:val="single" w:sz="4" w:space="0" w:color="auto"/>
              <w:right w:val="single" w:sz="4" w:space="0" w:color="auto"/>
            </w:tcBorders>
            <w:shd w:val="clear" w:color="auto" w:fill="auto"/>
            <w:vAlign w:val="center"/>
          </w:tcPr>
          <w:p w14:paraId="0B1826EF" w14:textId="77777777" w:rsidR="00995FB4" w:rsidRPr="006555CA" w:rsidRDefault="00995FB4" w:rsidP="00995FB4">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 xml:space="preserve">Microalgae farming technologies                     </w:t>
            </w:r>
          </w:p>
        </w:tc>
        <w:tc>
          <w:tcPr>
            <w:tcW w:w="1417" w:type="dxa"/>
            <w:tcBorders>
              <w:top w:val="nil"/>
              <w:left w:val="nil"/>
              <w:bottom w:val="single" w:sz="4" w:space="0" w:color="auto"/>
              <w:right w:val="single" w:sz="4" w:space="0" w:color="auto"/>
            </w:tcBorders>
            <w:shd w:val="clear" w:color="auto" w:fill="auto"/>
            <w:vAlign w:val="center"/>
          </w:tcPr>
          <w:p w14:paraId="389A5C7E"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Gonzalo Álvarez</w:t>
            </w:r>
          </w:p>
        </w:tc>
        <w:tc>
          <w:tcPr>
            <w:tcW w:w="1409" w:type="dxa"/>
            <w:tcBorders>
              <w:top w:val="nil"/>
              <w:left w:val="nil"/>
              <w:bottom w:val="single" w:sz="4" w:space="0" w:color="auto"/>
              <w:right w:val="single" w:sz="4" w:space="0" w:color="auto"/>
            </w:tcBorders>
            <w:shd w:val="clear" w:color="auto" w:fill="auto"/>
            <w:noWrap/>
            <w:vAlign w:val="center"/>
          </w:tcPr>
          <w:p w14:paraId="14DB140F"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6555CA" w:rsidRPr="00995FB4" w14:paraId="1DA8935B" w14:textId="77777777">
        <w:trPr>
          <w:trHeight w:val="568"/>
        </w:trPr>
        <w:tc>
          <w:tcPr>
            <w:tcW w:w="1150" w:type="dxa"/>
            <w:vMerge/>
            <w:tcBorders>
              <w:top w:val="nil"/>
              <w:left w:val="single" w:sz="4" w:space="0" w:color="auto"/>
              <w:bottom w:val="single" w:sz="4" w:space="0" w:color="auto"/>
              <w:right w:val="single" w:sz="4" w:space="0" w:color="auto"/>
            </w:tcBorders>
            <w:vAlign w:val="center"/>
          </w:tcPr>
          <w:p w14:paraId="337E9AAE" w14:textId="77777777" w:rsidR="00995FB4" w:rsidRPr="006555CA" w:rsidRDefault="00995FB4" w:rsidP="00995FB4">
            <w:pPr>
              <w:spacing w:after="0" w:line="240" w:lineRule="auto"/>
              <w:rPr>
                <w:rFonts w:ascii="Times New Roman" w:eastAsia="Times New Roman" w:hAnsi="Times New Roman" w:cs="Times New Roman"/>
                <w:b/>
                <w:bCs/>
                <w:color w:val="000000"/>
                <w:sz w:val="18"/>
                <w:szCs w:val="18"/>
                <w:lang w:val="es-CL" w:eastAsia="es-CL"/>
              </w:rPr>
            </w:pPr>
          </w:p>
        </w:tc>
        <w:tc>
          <w:tcPr>
            <w:tcW w:w="1437" w:type="dxa"/>
            <w:tcBorders>
              <w:top w:val="nil"/>
              <w:left w:val="nil"/>
              <w:bottom w:val="single" w:sz="4" w:space="0" w:color="auto"/>
              <w:right w:val="single" w:sz="4" w:space="0" w:color="auto"/>
            </w:tcBorders>
            <w:shd w:val="clear" w:color="auto" w:fill="auto"/>
            <w:vAlign w:val="center"/>
          </w:tcPr>
          <w:p w14:paraId="1B00E4BF"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10:00 - 11:00                              </w:t>
            </w:r>
            <w:r>
              <w:rPr>
                <w:rFonts w:ascii="Times New Roman" w:hAnsi="Times New Roman"/>
                <w:color w:val="0000FF"/>
                <w:sz w:val="18"/>
              </w:rPr>
              <w:t>Synchronous class</w:t>
            </w:r>
          </w:p>
        </w:tc>
        <w:tc>
          <w:tcPr>
            <w:tcW w:w="4502" w:type="dxa"/>
            <w:tcBorders>
              <w:top w:val="nil"/>
              <w:left w:val="nil"/>
              <w:bottom w:val="single" w:sz="4" w:space="0" w:color="auto"/>
              <w:right w:val="single" w:sz="4" w:space="0" w:color="auto"/>
            </w:tcBorders>
            <w:shd w:val="clear" w:color="auto" w:fill="auto"/>
            <w:vAlign w:val="center"/>
          </w:tcPr>
          <w:p w14:paraId="0C543D92" w14:textId="77777777" w:rsidR="00995FB4" w:rsidRPr="006555CA" w:rsidRDefault="00995FB4" w:rsidP="00995FB4">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 xml:space="preserve">Macroalgae farming technologies                       </w:t>
            </w:r>
          </w:p>
        </w:tc>
        <w:tc>
          <w:tcPr>
            <w:tcW w:w="1417" w:type="dxa"/>
            <w:tcBorders>
              <w:top w:val="nil"/>
              <w:left w:val="nil"/>
              <w:bottom w:val="single" w:sz="4" w:space="0" w:color="auto"/>
              <w:right w:val="single" w:sz="4" w:space="0" w:color="auto"/>
            </w:tcBorders>
            <w:shd w:val="clear" w:color="auto" w:fill="auto"/>
            <w:vAlign w:val="center"/>
          </w:tcPr>
          <w:p w14:paraId="16CAB6C6"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Fadia Tala</w:t>
            </w:r>
          </w:p>
        </w:tc>
        <w:tc>
          <w:tcPr>
            <w:tcW w:w="1409" w:type="dxa"/>
            <w:tcBorders>
              <w:top w:val="nil"/>
              <w:left w:val="nil"/>
              <w:bottom w:val="single" w:sz="4" w:space="0" w:color="auto"/>
              <w:right w:val="single" w:sz="4" w:space="0" w:color="auto"/>
            </w:tcBorders>
            <w:shd w:val="clear" w:color="auto" w:fill="auto"/>
            <w:noWrap/>
            <w:vAlign w:val="center"/>
          </w:tcPr>
          <w:p w14:paraId="79D28E43"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995FB4" w:rsidRPr="00995FB4" w14:paraId="522B8186" w14:textId="77777777">
        <w:trPr>
          <w:trHeight w:val="468"/>
        </w:trPr>
        <w:tc>
          <w:tcPr>
            <w:tcW w:w="1150" w:type="dxa"/>
            <w:vMerge w:val="restart"/>
            <w:tcBorders>
              <w:top w:val="nil"/>
              <w:left w:val="single" w:sz="4" w:space="0" w:color="auto"/>
              <w:bottom w:val="single" w:sz="4" w:space="0" w:color="auto"/>
              <w:right w:val="single" w:sz="4" w:space="0" w:color="auto"/>
            </w:tcBorders>
            <w:shd w:val="clear" w:color="000000" w:fill="D9D9D9"/>
            <w:vAlign w:val="center"/>
          </w:tcPr>
          <w:p w14:paraId="6729DD01" w14:textId="3F69DBE6" w:rsidR="00995FB4" w:rsidRPr="006555CA" w:rsidRDefault="00995FB4"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lastRenderedPageBreak/>
              <w:t xml:space="preserve">Wednesday </w:t>
            </w:r>
            <w:r w:rsidR="00F81267">
              <w:rPr>
                <w:rFonts w:ascii="Times New Roman" w:hAnsi="Times New Roman"/>
                <w:b/>
                <w:color w:val="000000"/>
                <w:sz w:val="18"/>
              </w:rPr>
              <w:t>04</w:t>
            </w:r>
            <w:r>
              <w:rPr>
                <w:rFonts w:ascii="Times New Roman" w:hAnsi="Times New Roman"/>
                <w:b/>
                <w:color w:val="000000"/>
                <w:sz w:val="18"/>
              </w:rPr>
              <w:t>/1</w:t>
            </w:r>
            <w:r w:rsidR="00F81267">
              <w:rPr>
                <w:rFonts w:ascii="Times New Roman" w:hAnsi="Times New Roman"/>
                <w:b/>
                <w:color w:val="000000"/>
                <w:sz w:val="18"/>
              </w:rPr>
              <w:t>2</w:t>
            </w:r>
            <w:r>
              <w:rPr>
                <w:rFonts w:ascii="Times New Roman" w:hAnsi="Times New Roman"/>
                <w:b/>
                <w:color w:val="000000"/>
                <w:sz w:val="18"/>
              </w:rPr>
              <w:t>/24</w:t>
            </w:r>
          </w:p>
        </w:tc>
        <w:tc>
          <w:tcPr>
            <w:tcW w:w="1437" w:type="dxa"/>
            <w:tcBorders>
              <w:top w:val="nil"/>
              <w:left w:val="nil"/>
              <w:bottom w:val="single" w:sz="4" w:space="0" w:color="auto"/>
              <w:right w:val="single" w:sz="4" w:space="0" w:color="auto"/>
            </w:tcBorders>
            <w:shd w:val="clear" w:color="auto" w:fill="auto"/>
            <w:vAlign w:val="center"/>
          </w:tcPr>
          <w:p w14:paraId="4C104C20"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09:00 - 09:40                              </w:t>
            </w:r>
            <w:r>
              <w:rPr>
                <w:rFonts w:ascii="Times New Roman" w:hAnsi="Times New Roman"/>
                <w:color w:val="FF0000"/>
                <w:sz w:val="18"/>
              </w:rPr>
              <w:t>Synchronous Presentation</w:t>
            </w:r>
          </w:p>
        </w:tc>
        <w:tc>
          <w:tcPr>
            <w:tcW w:w="4502" w:type="dxa"/>
            <w:tcBorders>
              <w:top w:val="nil"/>
              <w:left w:val="nil"/>
              <w:bottom w:val="single" w:sz="4" w:space="0" w:color="auto"/>
              <w:right w:val="single" w:sz="4" w:space="0" w:color="auto"/>
            </w:tcBorders>
            <w:shd w:val="clear" w:color="000000" w:fill="F2F2F2"/>
            <w:vAlign w:val="center"/>
          </w:tcPr>
          <w:p w14:paraId="28453C85" w14:textId="77777777" w:rsidR="00995FB4" w:rsidRPr="006555CA" w:rsidRDefault="00995FB4" w:rsidP="00995FB4">
            <w:pPr>
              <w:spacing w:after="0" w:line="240" w:lineRule="auto"/>
              <w:jc w:val="center"/>
              <w:rPr>
                <w:rFonts w:ascii="Times New Roman" w:eastAsia="Times New Roman" w:hAnsi="Times New Roman" w:cs="Times New Roman"/>
                <w:i/>
                <w:iCs/>
                <w:color w:val="0000FF"/>
                <w:sz w:val="18"/>
                <w:szCs w:val="18"/>
              </w:rPr>
            </w:pPr>
            <w:r>
              <w:rPr>
                <w:rFonts w:ascii="Times New Roman" w:hAnsi="Times New Roman"/>
                <w:i/>
                <w:color w:val="0000FF"/>
                <w:sz w:val="18"/>
              </w:rPr>
              <w:t>Presentation of the state of the art by country: COUNTRIES 1 &amp; 2</w:t>
            </w:r>
          </w:p>
        </w:tc>
        <w:tc>
          <w:tcPr>
            <w:tcW w:w="2826" w:type="dxa"/>
            <w:gridSpan w:val="2"/>
            <w:tcBorders>
              <w:top w:val="single" w:sz="4" w:space="0" w:color="auto"/>
              <w:left w:val="nil"/>
              <w:bottom w:val="single" w:sz="4" w:space="0" w:color="auto"/>
              <w:right w:val="single" w:sz="4" w:space="0" w:color="000000"/>
            </w:tcBorders>
            <w:shd w:val="clear" w:color="auto" w:fill="auto"/>
            <w:noWrap/>
            <w:vAlign w:val="center"/>
          </w:tcPr>
          <w:p w14:paraId="032F8C71"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Evaluations</w:t>
            </w:r>
          </w:p>
        </w:tc>
      </w:tr>
      <w:tr w:rsidR="00995FB4" w:rsidRPr="00995FB4" w14:paraId="6BCBDE7D" w14:textId="77777777">
        <w:trPr>
          <w:trHeight w:val="473"/>
        </w:trPr>
        <w:tc>
          <w:tcPr>
            <w:tcW w:w="1150" w:type="dxa"/>
            <w:vMerge/>
            <w:tcBorders>
              <w:top w:val="nil"/>
              <w:left w:val="single" w:sz="4" w:space="0" w:color="auto"/>
              <w:bottom w:val="single" w:sz="4" w:space="0" w:color="auto"/>
              <w:right w:val="single" w:sz="4" w:space="0" w:color="auto"/>
            </w:tcBorders>
            <w:vAlign w:val="center"/>
          </w:tcPr>
          <w:p w14:paraId="6A14CD8B" w14:textId="77777777" w:rsidR="00995FB4" w:rsidRPr="006555CA" w:rsidRDefault="00995FB4" w:rsidP="00995FB4">
            <w:pPr>
              <w:spacing w:after="0" w:line="240" w:lineRule="auto"/>
              <w:rPr>
                <w:rFonts w:ascii="Times New Roman" w:eastAsia="Times New Roman" w:hAnsi="Times New Roman" w:cs="Times New Roman"/>
                <w:b/>
                <w:bCs/>
                <w:color w:val="000000"/>
                <w:sz w:val="18"/>
                <w:szCs w:val="18"/>
                <w:lang w:val="es-CL" w:eastAsia="es-CL"/>
              </w:rPr>
            </w:pPr>
          </w:p>
        </w:tc>
        <w:tc>
          <w:tcPr>
            <w:tcW w:w="1437" w:type="dxa"/>
            <w:tcBorders>
              <w:top w:val="nil"/>
              <w:left w:val="nil"/>
              <w:bottom w:val="single" w:sz="4" w:space="0" w:color="auto"/>
              <w:right w:val="single" w:sz="4" w:space="0" w:color="auto"/>
            </w:tcBorders>
            <w:shd w:val="clear" w:color="auto" w:fill="auto"/>
            <w:vAlign w:val="center"/>
          </w:tcPr>
          <w:p w14:paraId="3B1E3280"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09:40 - 10:20                              </w:t>
            </w:r>
            <w:r>
              <w:rPr>
                <w:rFonts w:ascii="Times New Roman" w:hAnsi="Times New Roman"/>
                <w:color w:val="FF0000"/>
                <w:sz w:val="18"/>
              </w:rPr>
              <w:t>Synchronous Presentation</w:t>
            </w:r>
          </w:p>
        </w:tc>
        <w:tc>
          <w:tcPr>
            <w:tcW w:w="4502" w:type="dxa"/>
            <w:tcBorders>
              <w:top w:val="nil"/>
              <w:left w:val="nil"/>
              <w:bottom w:val="single" w:sz="4" w:space="0" w:color="auto"/>
              <w:right w:val="single" w:sz="4" w:space="0" w:color="auto"/>
            </w:tcBorders>
            <w:shd w:val="clear" w:color="000000" w:fill="F2F2F2"/>
            <w:vAlign w:val="center"/>
          </w:tcPr>
          <w:p w14:paraId="10842CA6" w14:textId="77777777" w:rsidR="00995FB4" w:rsidRPr="006555CA" w:rsidRDefault="00995FB4" w:rsidP="00995FB4">
            <w:pPr>
              <w:spacing w:after="0" w:line="240" w:lineRule="auto"/>
              <w:jc w:val="center"/>
              <w:rPr>
                <w:rFonts w:ascii="Times New Roman" w:eastAsia="Times New Roman" w:hAnsi="Times New Roman" w:cs="Times New Roman"/>
                <w:i/>
                <w:iCs/>
                <w:color w:val="0000FF"/>
                <w:sz w:val="18"/>
                <w:szCs w:val="18"/>
              </w:rPr>
            </w:pPr>
            <w:r>
              <w:rPr>
                <w:rFonts w:ascii="Times New Roman" w:hAnsi="Times New Roman"/>
                <w:i/>
                <w:color w:val="0000FF"/>
                <w:sz w:val="18"/>
              </w:rPr>
              <w:t>Presentation of the state of the art by country: COUNTRIES 3 &amp; 4</w:t>
            </w:r>
          </w:p>
        </w:tc>
        <w:tc>
          <w:tcPr>
            <w:tcW w:w="2826" w:type="dxa"/>
            <w:gridSpan w:val="2"/>
            <w:tcBorders>
              <w:top w:val="single" w:sz="4" w:space="0" w:color="auto"/>
              <w:left w:val="nil"/>
              <w:bottom w:val="single" w:sz="4" w:space="0" w:color="auto"/>
              <w:right w:val="single" w:sz="4" w:space="0" w:color="000000"/>
            </w:tcBorders>
            <w:shd w:val="clear" w:color="auto" w:fill="auto"/>
            <w:noWrap/>
            <w:vAlign w:val="center"/>
          </w:tcPr>
          <w:p w14:paraId="39B18F1B"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Evaluation</w:t>
            </w:r>
          </w:p>
        </w:tc>
      </w:tr>
      <w:tr w:rsidR="00995FB4" w:rsidRPr="00995FB4" w14:paraId="522F9121" w14:textId="77777777">
        <w:trPr>
          <w:trHeight w:val="375"/>
        </w:trPr>
        <w:tc>
          <w:tcPr>
            <w:tcW w:w="1150" w:type="dxa"/>
            <w:vMerge/>
            <w:tcBorders>
              <w:top w:val="nil"/>
              <w:left w:val="single" w:sz="4" w:space="0" w:color="auto"/>
              <w:bottom w:val="single" w:sz="4" w:space="0" w:color="auto"/>
              <w:right w:val="single" w:sz="4" w:space="0" w:color="auto"/>
            </w:tcBorders>
            <w:vAlign w:val="center"/>
          </w:tcPr>
          <w:p w14:paraId="07235FE5" w14:textId="77777777" w:rsidR="00995FB4" w:rsidRPr="006555CA" w:rsidRDefault="00995FB4" w:rsidP="00995FB4">
            <w:pPr>
              <w:spacing w:after="0" w:line="240" w:lineRule="auto"/>
              <w:rPr>
                <w:rFonts w:ascii="Times New Roman" w:eastAsia="Times New Roman" w:hAnsi="Times New Roman" w:cs="Times New Roman"/>
                <w:b/>
                <w:bCs/>
                <w:color w:val="000000"/>
                <w:sz w:val="18"/>
                <w:szCs w:val="18"/>
                <w:lang w:val="es-CL" w:eastAsia="es-CL"/>
              </w:rPr>
            </w:pPr>
          </w:p>
        </w:tc>
        <w:tc>
          <w:tcPr>
            <w:tcW w:w="1437" w:type="dxa"/>
            <w:tcBorders>
              <w:top w:val="nil"/>
              <w:left w:val="nil"/>
              <w:bottom w:val="single" w:sz="4" w:space="0" w:color="auto"/>
              <w:right w:val="single" w:sz="4" w:space="0" w:color="auto"/>
            </w:tcBorders>
            <w:shd w:val="clear" w:color="auto" w:fill="auto"/>
            <w:vAlign w:val="center"/>
          </w:tcPr>
          <w:p w14:paraId="732278AE"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10:20 - 11:00                              </w:t>
            </w:r>
            <w:r>
              <w:rPr>
                <w:rFonts w:ascii="Times New Roman" w:hAnsi="Times New Roman"/>
                <w:color w:val="FF0000"/>
                <w:sz w:val="18"/>
              </w:rPr>
              <w:t>Synchronous Presentation</w:t>
            </w:r>
          </w:p>
        </w:tc>
        <w:tc>
          <w:tcPr>
            <w:tcW w:w="4502" w:type="dxa"/>
            <w:tcBorders>
              <w:top w:val="nil"/>
              <w:left w:val="nil"/>
              <w:bottom w:val="single" w:sz="4" w:space="0" w:color="auto"/>
              <w:right w:val="single" w:sz="4" w:space="0" w:color="auto"/>
            </w:tcBorders>
            <w:shd w:val="clear" w:color="000000" w:fill="F2F2F2"/>
            <w:vAlign w:val="center"/>
          </w:tcPr>
          <w:p w14:paraId="0C7C96A9" w14:textId="77777777" w:rsidR="00995FB4" w:rsidRPr="006555CA" w:rsidRDefault="00995FB4" w:rsidP="00995FB4">
            <w:pPr>
              <w:spacing w:after="0" w:line="240" w:lineRule="auto"/>
              <w:jc w:val="center"/>
              <w:rPr>
                <w:rFonts w:ascii="Times New Roman" w:eastAsia="Times New Roman" w:hAnsi="Times New Roman" w:cs="Times New Roman"/>
                <w:i/>
                <w:iCs/>
                <w:color w:val="0000FF"/>
                <w:sz w:val="18"/>
                <w:szCs w:val="18"/>
              </w:rPr>
            </w:pPr>
            <w:r>
              <w:rPr>
                <w:rFonts w:ascii="Times New Roman" w:hAnsi="Times New Roman"/>
                <w:i/>
                <w:color w:val="0000FF"/>
                <w:sz w:val="18"/>
              </w:rPr>
              <w:t>Presentation of the state of the art by country: COUNTRIES 5 &amp; 6</w:t>
            </w:r>
          </w:p>
        </w:tc>
        <w:tc>
          <w:tcPr>
            <w:tcW w:w="2826" w:type="dxa"/>
            <w:gridSpan w:val="2"/>
            <w:tcBorders>
              <w:top w:val="single" w:sz="4" w:space="0" w:color="auto"/>
              <w:left w:val="nil"/>
              <w:bottom w:val="single" w:sz="4" w:space="0" w:color="auto"/>
              <w:right w:val="single" w:sz="4" w:space="0" w:color="000000"/>
            </w:tcBorders>
            <w:shd w:val="clear" w:color="auto" w:fill="auto"/>
            <w:noWrap/>
            <w:vAlign w:val="center"/>
          </w:tcPr>
          <w:p w14:paraId="22AC9728"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Evaluation</w:t>
            </w:r>
          </w:p>
        </w:tc>
      </w:tr>
      <w:tr w:rsidR="00995FB4" w:rsidRPr="00995FB4" w14:paraId="464357B6" w14:textId="77777777">
        <w:trPr>
          <w:trHeight w:val="390"/>
        </w:trPr>
        <w:tc>
          <w:tcPr>
            <w:tcW w:w="1150" w:type="dxa"/>
            <w:vMerge/>
            <w:tcBorders>
              <w:top w:val="nil"/>
              <w:left w:val="single" w:sz="4" w:space="0" w:color="auto"/>
              <w:bottom w:val="single" w:sz="4" w:space="0" w:color="auto"/>
              <w:right w:val="single" w:sz="4" w:space="0" w:color="auto"/>
            </w:tcBorders>
            <w:vAlign w:val="center"/>
          </w:tcPr>
          <w:p w14:paraId="05DF704A" w14:textId="77777777" w:rsidR="00995FB4" w:rsidRPr="006555CA" w:rsidRDefault="00995FB4" w:rsidP="00995FB4">
            <w:pPr>
              <w:spacing w:after="0" w:line="240" w:lineRule="auto"/>
              <w:rPr>
                <w:rFonts w:ascii="Times New Roman" w:eastAsia="Times New Roman" w:hAnsi="Times New Roman" w:cs="Times New Roman"/>
                <w:b/>
                <w:bCs/>
                <w:color w:val="000000"/>
                <w:sz w:val="18"/>
                <w:szCs w:val="18"/>
                <w:lang w:val="es-CL" w:eastAsia="es-CL"/>
              </w:rPr>
            </w:pPr>
          </w:p>
        </w:tc>
        <w:tc>
          <w:tcPr>
            <w:tcW w:w="1437" w:type="dxa"/>
            <w:tcBorders>
              <w:top w:val="nil"/>
              <w:left w:val="nil"/>
              <w:bottom w:val="single" w:sz="4" w:space="0" w:color="auto"/>
              <w:right w:val="single" w:sz="4" w:space="0" w:color="auto"/>
            </w:tcBorders>
            <w:shd w:val="clear" w:color="auto" w:fill="auto"/>
            <w:vAlign w:val="center"/>
          </w:tcPr>
          <w:p w14:paraId="67E37D6E"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11:00 - 11:20                              </w:t>
            </w:r>
            <w:r>
              <w:rPr>
                <w:rFonts w:ascii="Times New Roman" w:hAnsi="Times New Roman"/>
                <w:color w:val="FF0000"/>
                <w:sz w:val="18"/>
              </w:rPr>
              <w:t>Synchronous Presentation</w:t>
            </w:r>
          </w:p>
        </w:tc>
        <w:tc>
          <w:tcPr>
            <w:tcW w:w="4502" w:type="dxa"/>
            <w:tcBorders>
              <w:top w:val="nil"/>
              <w:left w:val="nil"/>
              <w:bottom w:val="single" w:sz="4" w:space="0" w:color="auto"/>
              <w:right w:val="single" w:sz="4" w:space="0" w:color="auto"/>
            </w:tcBorders>
            <w:shd w:val="clear" w:color="000000" w:fill="F2F2F2"/>
            <w:vAlign w:val="center"/>
          </w:tcPr>
          <w:p w14:paraId="1D4FC7CB" w14:textId="77777777" w:rsidR="00995FB4" w:rsidRPr="006555CA" w:rsidRDefault="00995FB4" w:rsidP="00995FB4">
            <w:pPr>
              <w:spacing w:after="0" w:line="240" w:lineRule="auto"/>
              <w:jc w:val="center"/>
              <w:rPr>
                <w:rFonts w:ascii="Times New Roman" w:eastAsia="Times New Roman" w:hAnsi="Times New Roman" w:cs="Times New Roman"/>
                <w:i/>
                <w:iCs/>
                <w:color w:val="0000FF"/>
                <w:sz w:val="18"/>
                <w:szCs w:val="18"/>
              </w:rPr>
            </w:pPr>
            <w:r>
              <w:rPr>
                <w:rFonts w:ascii="Times New Roman" w:hAnsi="Times New Roman"/>
                <w:i/>
                <w:color w:val="0000FF"/>
                <w:sz w:val="18"/>
              </w:rPr>
              <w:t>Presentation of the state of the art by country: COUNTRIES 7 &amp; 8</w:t>
            </w:r>
          </w:p>
        </w:tc>
        <w:tc>
          <w:tcPr>
            <w:tcW w:w="2826" w:type="dxa"/>
            <w:gridSpan w:val="2"/>
            <w:tcBorders>
              <w:top w:val="single" w:sz="4" w:space="0" w:color="auto"/>
              <w:left w:val="nil"/>
              <w:bottom w:val="single" w:sz="4" w:space="0" w:color="auto"/>
              <w:right w:val="single" w:sz="4" w:space="0" w:color="000000"/>
            </w:tcBorders>
            <w:shd w:val="clear" w:color="auto" w:fill="auto"/>
            <w:noWrap/>
            <w:vAlign w:val="center"/>
          </w:tcPr>
          <w:p w14:paraId="18B080A1"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Evaluation</w:t>
            </w:r>
          </w:p>
        </w:tc>
      </w:tr>
      <w:tr w:rsidR="006555CA" w:rsidRPr="00995FB4" w14:paraId="39FF7318" w14:textId="77777777">
        <w:trPr>
          <w:trHeight w:val="470"/>
        </w:trPr>
        <w:tc>
          <w:tcPr>
            <w:tcW w:w="1150" w:type="dxa"/>
            <w:vMerge w:val="restart"/>
            <w:tcBorders>
              <w:top w:val="nil"/>
              <w:left w:val="single" w:sz="4" w:space="0" w:color="auto"/>
              <w:bottom w:val="single" w:sz="4" w:space="0" w:color="000000"/>
              <w:right w:val="single" w:sz="4" w:space="0" w:color="auto"/>
            </w:tcBorders>
            <w:shd w:val="clear" w:color="000000" w:fill="D9D9D9"/>
            <w:vAlign w:val="center"/>
          </w:tcPr>
          <w:p w14:paraId="2088B5F0" w14:textId="5DD1C5B1" w:rsidR="00995FB4" w:rsidRPr="006555CA" w:rsidRDefault="00995FB4"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  Thursday     </w:t>
            </w:r>
            <w:r w:rsidR="00F81267">
              <w:rPr>
                <w:rFonts w:ascii="Times New Roman" w:hAnsi="Times New Roman"/>
                <w:b/>
                <w:color w:val="000000"/>
                <w:sz w:val="18"/>
              </w:rPr>
              <w:t>05</w:t>
            </w:r>
            <w:r>
              <w:rPr>
                <w:rFonts w:ascii="Times New Roman" w:hAnsi="Times New Roman"/>
                <w:b/>
                <w:color w:val="000000"/>
                <w:sz w:val="18"/>
              </w:rPr>
              <w:t>/1</w:t>
            </w:r>
            <w:r w:rsidR="00F81267">
              <w:rPr>
                <w:rFonts w:ascii="Times New Roman" w:hAnsi="Times New Roman"/>
                <w:b/>
                <w:color w:val="000000"/>
                <w:sz w:val="18"/>
              </w:rPr>
              <w:t>2</w:t>
            </w:r>
            <w:r>
              <w:rPr>
                <w:rFonts w:ascii="Times New Roman" w:hAnsi="Times New Roman"/>
                <w:b/>
                <w:color w:val="000000"/>
                <w:sz w:val="18"/>
              </w:rPr>
              <w:t>/24</w:t>
            </w:r>
          </w:p>
        </w:tc>
        <w:tc>
          <w:tcPr>
            <w:tcW w:w="1437" w:type="dxa"/>
            <w:tcBorders>
              <w:top w:val="nil"/>
              <w:left w:val="nil"/>
              <w:bottom w:val="single" w:sz="4" w:space="0" w:color="auto"/>
              <w:right w:val="single" w:sz="4" w:space="0" w:color="auto"/>
            </w:tcBorders>
            <w:shd w:val="clear" w:color="auto" w:fill="auto"/>
            <w:vAlign w:val="center"/>
          </w:tcPr>
          <w:p w14:paraId="37B88357"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09:00 - 10:00                              </w:t>
            </w:r>
            <w:r>
              <w:rPr>
                <w:rFonts w:ascii="Times New Roman" w:hAnsi="Times New Roman"/>
                <w:color w:val="0000FF"/>
                <w:sz w:val="18"/>
              </w:rPr>
              <w:t>Synchronous class</w:t>
            </w:r>
          </w:p>
        </w:tc>
        <w:tc>
          <w:tcPr>
            <w:tcW w:w="4502" w:type="dxa"/>
            <w:tcBorders>
              <w:top w:val="nil"/>
              <w:left w:val="nil"/>
              <w:bottom w:val="single" w:sz="4" w:space="0" w:color="auto"/>
              <w:right w:val="single" w:sz="4" w:space="0" w:color="auto"/>
            </w:tcBorders>
            <w:shd w:val="clear" w:color="auto" w:fill="auto"/>
            <w:vAlign w:val="center"/>
          </w:tcPr>
          <w:p w14:paraId="3C938190" w14:textId="6EEE2FC0" w:rsidR="00995FB4" w:rsidRPr="006555CA" w:rsidRDefault="00995FB4" w:rsidP="00995FB4">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 xml:space="preserve">Rules and regulations for sustainable aquaculture </w:t>
            </w:r>
            <w:r w:rsidR="003E070F">
              <w:rPr>
                <w:rFonts w:ascii="Times New Roman" w:hAnsi="Times New Roman"/>
                <w:color w:val="0000FF"/>
                <w:sz w:val="18"/>
              </w:rPr>
              <w:t>in Chile</w:t>
            </w:r>
            <w:r>
              <w:rPr>
                <w:rFonts w:ascii="Times New Roman" w:hAnsi="Times New Roman"/>
                <w:color w:val="0000FF"/>
                <w:sz w:val="18"/>
              </w:rPr>
              <w:t xml:space="preserve">                 </w:t>
            </w:r>
          </w:p>
        </w:tc>
        <w:tc>
          <w:tcPr>
            <w:tcW w:w="1417" w:type="dxa"/>
            <w:tcBorders>
              <w:top w:val="nil"/>
              <w:left w:val="nil"/>
              <w:bottom w:val="single" w:sz="4" w:space="0" w:color="auto"/>
              <w:right w:val="single" w:sz="4" w:space="0" w:color="auto"/>
            </w:tcBorders>
            <w:shd w:val="clear" w:color="auto" w:fill="auto"/>
            <w:noWrap/>
            <w:vAlign w:val="center"/>
          </w:tcPr>
          <w:p w14:paraId="01DE4CCE"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Marisol Álvarez</w:t>
            </w:r>
          </w:p>
        </w:tc>
        <w:tc>
          <w:tcPr>
            <w:tcW w:w="1409" w:type="dxa"/>
            <w:tcBorders>
              <w:top w:val="nil"/>
              <w:left w:val="nil"/>
              <w:bottom w:val="single" w:sz="4" w:space="0" w:color="auto"/>
              <w:right w:val="single" w:sz="4" w:space="0" w:color="auto"/>
            </w:tcBorders>
            <w:shd w:val="clear" w:color="auto" w:fill="auto"/>
            <w:noWrap/>
            <w:vAlign w:val="center"/>
          </w:tcPr>
          <w:p w14:paraId="483525FF"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SUBPESCA (Undersecretariat of Fisheries and Aquaculture)</w:t>
            </w:r>
          </w:p>
        </w:tc>
      </w:tr>
      <w:tr w:rsidR="006555CA" w:rsidRPr="00995FB4" w14:paraId="6E6DEBC7" w14:textId="77777777">
        <w:trPr>
          <w:trHeight w:val="408"/>
        </w:trPr>
        <w:tc>
          <w:tcPr>
            <w:tcW w:w="1150" w:type="dxa"/>
            <w:vMerge/>
            <w:tcBorders>
              <w:top w:val="nil"/>
              <w:left w:val="single" w:sz="4" w:space="0" w:color="auto"/>
              <w:bottom w:val="single" w:sz="4" w:space="0" w:color="000000"/>
              <w:right w:val="single" w:sz="4" w:space="0" w:color="auto"/>
            </w:tcBorders>
            <w:vAlign w:val="center"/>
          </w:tcPr>
          <w:p w14:paraId="17EF26D4" w14:textId="77777777" w:rsidR="00995FB4" w:rsidRPr="00775761" w:rsidRDefault="00995FB4" w:rsidP="00995FB4">
            <w:pPr>
              <w:spacing w:after="0" w:line="240" w:lineRule="auto"/>
              <w:rPr>
                <w:rFonts w:ascii="Times New Roman" w:eastAsia="Times New Roman" w:hAnsi="Times New Roman" w:cs="Times New Roman"/>
                <w:b/>
                <w:bCs/>
                <w:color w:val="000000"/>
                <w:sz w:val="18"/>
                <w:szCs w:val="18"/>
                <w:lang w:val="en-CA" w:eastAsia="es-CL"/>
              </w:rPr>
            </w:pPr>
          </w:p>
        </w:tc>
        <w:tc>
          <w:tcPr>
            <w:tcW w:w="1437" w:type="dxa"/>
            <w:tcBorders>
              <w:top w:val="nil"/>
              <w:left w:val="nil"/>
              <w:bottom w:val="single" w:sz="4" w:space="0" w:color="auto"/>
              <w:right w:val="single" w:sz="4" w:space="0" w:color="auto"/>
            </w:tcBorders>
            <w:shd w:val="clear" w:color="auto" w:fill="auto"/>
            <w:vAlign w:val="center"/>
          </w:tcPr>
          <w:p w14:paraId="4CB154F4"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10:00 - 11:00                              </w:t>
            </w:r>
            <w:r>
              <w:rPr>
                <w:rFonts w:ascii="Times New Roman" w:hAnsi="Times New Roman"/>
                <w:color w:val="0000FF"/>
                <w:sz w:val="18"/>
              </w:rPr>
              <w:t>Synchronous class</w:t>
            </w:r>
          </w:p>
        </w:tc>
        <w:tc>
          <w:tcPr>
            <w:tcW w:w="4502" w:type="dxa"/>
            <w:tcBorders>
              <w:top w:val="nil"/>
              <w:left w:val="nil"/>
              <w:bottom w:val="single" w:sz="4" w:space="0" w:color="auto"/>
              <w:right w:val="single" w:sz="4" w:space="0" w:color="auto"/>
            </w:tcBorders>
            <w:shd w:val="clear" w:color="auto" w:fill="auto"/>
            <w:vAlign w:val="center"/>
          </w:tcPr>
          <w:p w14:paraId="4A14E87C" w14:textId="77777777" w:rsidR="00995FB4" w:rsidRPr="006555CA" w:rsidRDefault="00995FB4" w:rsidP="00995FB4">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 xml:space="preserve">Mariculture regulations: Costa Rica </w:t>
            </w:r>
          </w:p>
        </w:tc>
        <w:tc>
          <w:tcPr>
            <w:tcW w:w="1417" w:type="dxa"/>
            <w:tcBorders>
              <w:top w:val="nil"/>
              <w:left w:val="nil"/>
              <w:bottom w:val="single" w:sz="4" w:space="0" w:color="auto"/>
              <w:right w:val="single" w:sz="4" w:space="0" w:color="auto"/>
            </w:tcBorders>
            <w:shd w:val="clear" w:color="auto" w:fill="auto"/>
            <w:vAlign w:val="center"/>
          </w:tcPr>
          <w:p w14:paraId="1F27C0B4"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Jonathan Chacón</w:t>
            </w:r>
          </w:p>
        </w:tc>
        <w:tc>
          <w:tcPr>
            <w:tcW w:w="1409" w:type="dxa"/>
            <w:tcBorders>
              <w:top w:val="nil"/>
              <w:left w:val="nil"/>
              <w:bottom w:val="single" w:sz="4" w:space="0" w:color="auto"/>
              <w:right w:val="single" w:sz="4" w:space="0" w:color="auto"/>
            </w:tcBorders>
            <w:shd w:val="clear" w:color="auto" w:fill="auto"/>
            <w:noWrap/>
            <w:vAlign w:val="center"/>
          </w:tcPr>
          <w:p w14:paraId="53188332"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UNA - Costa Rica</w:t>
            </w:r>
          </w:p>
        </w:tc>
      </w:tr>
      <w:tr w:rsidR="006555CA" w:rsidRPr="006555CA" w14:paraId="1869C013" w14:textId="77777777">
        <w:trPr>
          <w:trHeight w:val="607"/>
        </w:trPr>
        <w:tc>
          <w:tcPr>
            <w:tcW w:w="1150" w:type="dxa"/>
            <w:vMerge w:val="restart"/>
            <w:tcBorders>
              <w:top w:val="nil"/>
              <w:left w:val="single" w:sz="4" w:space="0" w:color="auto"/>
              <w:bottom w:val="single" w:sz="4" w:space="0" w:color="000000"/>
              <w:right w:val="single" w:sz="4" w:space="0" w:color="auto"/>
            </w:tcBorders>
            <w:shd w:val="clear" w:color="000000" w:fill="D9D9D9"/>
            <w:vAlign w:val="center"/>
          </w:tcPr>
          <w:p w14:paraId="09FB309A" w14:textId="3E23644A" w:rsidR="00995FB4" w:rsidRPr="006555CA" w:rsidRDefault="00995FB4"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Friday </w:t>
            </w:r>
            <w:r w:rsidR="00F81267">
              <w:rPr>
                <w:rFonts w:ascii="Times New Roman" w:hAnsi="Times New Roman"/>
                <w:b/>
                <w:color w:val="000000"/>
                <w:sz w:val="18"/>
              </w:rPr>
              <w:t>06</w:t>
            </w:r>
            <w:r>
              <w:rPr>
                <w:rFonts w:ascii="Times New Roman" w:hAnsi="Times New Roman"/>
                <w:b/>
                <w:color w:val="000000"/>
                <w:sz w:val="18"/>
              </w:rPr>
              <w:t>/1</w:t>
            </w:r>
            <w:r w:rsidR="00F81267">
              <w:rPr>
                <w:rFonts w:ascii="Times New Roman" w:hAnsi="Times New Roman"/>
                <w:b/>
                <w:color w:val="000000"/>
                <w:sz w:val="18"/>
              </w:rPr>
              <w:t>2</w:t>
            </w:r>
            <w:r>
              <w:rPr>
                <w:rFonts w:ascii="Times New Roman" w:hAnsi="Times New Roman"/>
                <w:b/>
                <w:color w:val="000000"/>
                <w:sz w:val="18"/>
              </w:rPr>
              <w:t>/24</w:t>
            </w:r>
          </w:p>
        </w:tc>
        <w:tc>
          <w:tcPr>
            <w:tcW w:w="1437" w:type="dxa"/>
            <w:tcBorders>
              <w:top w:val="nil"/>
              <w:left w:val="nil"/>
              <w:bottom w:val="single" w:sz="4" w:space="0" w:color="auto"/>
              <w:right w:val="single" w:sz="4" w:space="0" w:color="auto"/>
            </w:tcBorders>
            <w:shd w:val="clear" w:color="auto" w:fill="auto"/>
            <w:vAlign w:val="center"/>
          </w:tcPr>
          <w:p w14:paraId="04842870"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09:00 - 10:00                              </w:t>
            </w:r>
            <w:r>
              <w:rPr>
                <w:rFonts w:ascii="Times New Roman" w:hAnsi="Times New Roman"/>
                <w:color w:val="0000FF"/>
                <w:sz w:val="18"/>
              </w:rPr>
              <w:t>Synchronous class</w:t>
            </w:r>
          </w:p>
        </w:tc>
        <w:tc>
          <w:tcPr>
            <w:tcW w:w="4502" w:type="dxa"/>
            <w:tcBorders>
              <w:top w:val="nil"/>
              <w:left w:val="nil"/>
              <w:bottom w:val="single" w:sz="4" w:space="0" w:color="auto"/>
              <w:right w:val="single" w:sz="4" w:space="0" w:color="auto"/>
            </w:tcBorders>
            <w:shd w:val="clear" w:color="000000" w:fill="FFFFFF"/>
            <w:vAlign w:val="center"/>
          </w:tcPr>
          <w:p w14:paraId="5D1015C5" w14:textId="77777777" w:rsidR="00995FB4" w:rsidRPr="006555CA" w:rsidRDefault="00995FB4" w:rsidP="00995FB4">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Diseases in fish farming</w:t>
            </w:r>
          </w:p>
        </w:tc>
        <w:tc>
          <w:tcPr>
            <w:tcW w:w="1417" w:type="dxa"/>
            <w:tcBorders>
              <w:top w:val="nil"/>
              <w:left w:val="nil"/>
              <w:bottom w:val="single" w:sz="4" w:space="0" w:color="auto"/>
              <w:right w:val="single" w:sz="4" w:space="0" w:color="auto"/>
            </w:tcBorders>
            <w:shd w:val="clear" w:color="auto" w:fill="auto"/>
            <w:vAlign w:val="center"/>
          </w:tcPr>
          <w:p w14:paraId="4D20128A"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Edison Serrano</w:t>
            </w:r>
          </w:p>
        </w:tc>
        <w:tc>
          <w:tcPr>
            <w:tcW w:w="1409" w:type="dxa"/>
            <w:tcBorders>
              <w:top w:val="nil"/>
              <w:left w:val="nil"/>
              <w:bottom w:val="single" w:sz="4" w:space="0" w:color="auto"/>
              <w:right w:val="single" w:sz="4" w:space="0" w:color="auto"/>
            </w:tcBorders>
            <w:shd w:val="clear" w:color="auto" w:fill="auto"/>
            <w:noWrap/>
            <w:vAlign w:val="center"/>
          </w:tcPr>
          <w:p w14:paraId="62740828"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6555CA" w:rsidRPr="00995FB4" w14:paraId="337C00E8" w14:textId="77777777">
        <w:trPr>
          <w:trHeight w:val="70"/>
        </w:trPr>
        <w:tc>
          <w:tcPr>
            <w:tcW w:w="1150" w:type="dxa"/>
            <w:vMerge/>
            <w:tcBorders>
              <w:top w:val="nil"/>
              <w:left w:val="single" w:sz="4" w:space="0" w:color="auto"/>
              <w:bottom w:val="single" w:sz="4" w:space="0" w:color="000000"/>
              <w:right w:val="single" w:sz="4" w:space="0" w:color="auto"/>
            </w:tcBorders>
            <w:vAlign w:val="center"/>
          </w:tcPr>
          <w:p w14:paraId="2BFA4EB4" w14:textId="77777777" w:rsidR="00995FB4" w:rsidRPr="006555CA" w:rsidRDefault="00995FB4" w:rsidP="00995FB4">
            <w:pPr>
              <w:spacing w:after="0" w:line="240" w:lineRule="auto"/>
              <w:rPr>
                <w:rFonts w:ascii="Times New Roman" w:eastAsia="Times New Roman" w:hAnsi="Times New Roman" w:cs="Times New Roman"/>
                <w:b/>
                <w:bCs/>
                <w:color w:val="000000"/>
                <w:sz w:val="18"/>
                <w:szCs w:val="18"/>
                <w:lang w:val="es-CL" w:eastAsia="es-CL"/>
              </w:rPr>
            </w:pPr>
          </w:p>
        </w:tc>
        <w:tc>
          <w:tcPr>
            <w:tcW w:w="1437" w:type="dxa"/>
            <w:tcBorders>
              <w:top w:val="nil"/>
              <w:left w:val="nil"/>
              <w:bottom w:val="single" w:sz="4" w:space="0" w:color="auto"/>
              <w:right w:val="single" w:sz="4" w:space="0" w:color="auto"/>
            </w:tcBorders>
            <w:shd w:val="clear" w:color="auto" w:fill="auto"/>
            <w:vAlign w:val="center"/>
          </w:tcPr>
          <w:p w14:paraId="3CAA12E7"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10:00 - 11:00                              </w:t>
            </w:r>
            <w:r>
              <w:rPr>
                <w:rFonts w:ascii="Times New Roman" w:hAnsi="Times New Roman"/>
                <w:color w:val="0000FF"/>
                <w:sz w:val="18"/>
              </w:rPr>
              <w:t>Synchronous class</w:t>
            </w:r>
          </w:p>
        </w:tc>
        <w:tc>
          <w:tcPr>
            <w:tcW w:w="4502" w:type="dxa"/>
            <w:tcBorders>
              <w:top w:val="nil"/>
              <w:left w:val="nil"/>
              <w:bottom w:val="single" w:sz="4" w:space="0" w:color="auto"/>
              <w:right w:val="single" w:sz="4" w:space="0" w:color="auto"/>
            </w:tcBorders>
            <w:shd w:val="clear" w:color="auto" w:fill="auto"/>
            <w:vAlign w:val="center"/>
          </w:tcPr>
          <w:p w14:paraId="63A3F4A5" w14:textId="77777777" w:rsidR="00995FB4" w:rsidRPr="006555CA" w:rsidRDefault="003C0B6F" w:rsidP="00995FB4">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 xml:space="preserve">Sanitary aspects that require monitoring in aquaculture facilities </w:t>
            </w:r>
          </w:p>
        </w:tc>
        <w:tc>
          <w:tcPr>
            <w:tcW w:w="1417" w:type="dxa"/>
            <w:tcBorders>
              <w:top w:val="nil"/>
              <w:left w:val="nil"/>
              <w:bottom w:val="single" w:sz="4" w:space="0" w:color="auto"/>
              <w:right w:val="single" w:sz="4" w:space="0" w:color="auto"/>
            </w:tcBorders>
            <w:shd w:val="clear" w:color="auto" w:fill="auto"/>
            <w:vAlign w:val="center"/>
          </w:tcPr>
          <w:p w14:paraId="23ED37C8"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Rodrigo Rojas</w:t>
            </w:r>
          </w:p>
        </w:tc>
        <w:tc>
          <w:tcPr>
            <w:tcW w:w="1409" w:type="dxa"/>
            <w:tcBorders>
              <w:top w:val="nil"/>
              <w:left w:val="nil"/>
              <w:bottom w:val="single" w:sz="4" w:space="0" w:color="auto"/>
              <w:right w:val="single" w:sz="4" w:space="0" w:color="auto"/>
            </w:tcBorders>
            <w:shd w:val="clear" w:color="auto" w:fill="auto"/>
            <w:noWrap/>
            <w:vAlign w:val="center"/>
          </w:tcPr>
          <w:p w14:paraId="5E81C554"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6555CA" w:rsidRPr="00995FB4" w14:paraId="49D39935" w14:textId="77777777">
        <w:trPr>
          <w:trHeight w:val="607"/>
        </w:trPr>
        <w:tc>
          <w:tcPr>
            <w:tcW w:w="1150" w:type="dxa"/>
            <w:vMerge/>
            <w:tcBorders>
              <w:top w:val="nil"/>
              <w:left w:val="single" w:sz="4" w:space="0" w:color="auto"/>
              <w:bottom w:val="single" w:sz="4" w:space="0" w:color="000000"/>
              <w:right w:val="single" w:sz="4" w:space="0" w:color="auto"/>
            </w:tcBorders>
            <w:vAlign w:val="center"/>
          </w:tcPr>
          <w:p w14:paraId="373B9282" w14:textId="77777777" w:rsidR="00995FB4" w:rsidRPr="006555CA" w:rsidRDefault="00995FB4" w:rsidP="00995FB4">
            <w:pPr>
              <w:spacing w:after="0" w:line="240" w:lineRule="auto"/>
              <w:rPr>
                <w:rFonts w:ascii="Times New Roman" w:eastAsia="Times New Roman" w:hAnsi="Times New Roman" w:cs="Times New Roman"/>
                <w:b/>
                <w:bCs/>
                <w:color w:val="000000"/>
                <w:sz w:val="18"/>
                <w:szCs w:val="18"/>
                <w:lang w:val="es-CL" w:eastAsia="es-CL"/>
              </w:rPr>
            </w:pPr>
          </w:p>
        </w:tc>
        <w:tc>
          <w:tcPr>
            <w:tcW w:w="1437" w:type="dxa"/>
            <w:tcBorders>
              <w:top w:val="nil"/>
              <w:left w:val="nil"/>
              <w:bottom w:val="single" w:sz="4" w:space="0" w:color="auto"/>
              <w:right w:val="single" w:sz="4" w:space="0" w:color="auto"/>
            </w:tcBorders>
            <w:shd w:val="clear" w:color="auto" w:fill="auto"/>
            <w:vAlign w:val="center"/>
          </w:tcPr>
          <w:p w14:paraId="037050FC"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11:00 - 12:00                              </w:t>
            </w:r>
            <w:r>
              <w:rPr>
                <w:rFonts w:ascii="Times New Roman" w:hAnsi="Times New Roman"/>
                <w:color w:val="0000FF"/>
                <w:sz w:val="18"/>
              </w:rPr>
              <w:t>Synchronous class</w:t>
            </w:r>
          </w:p>
        </w:tc>
        <w:tc>
          <w:tcPr>
            <w:tcW w:w="4502" w:type="dxa"/>
            <w:tcBorders>
              <w:top w:val="nil"/>
              <w:left w:val="nil"/>
              <w:bottom w:val="single" w:sz="4" w:space="0" w:color="auto"/>
              <w:right w:val="single" w:sz="4" w:space="0" w:color="auto"/>
            </w:tcBorders>
            <w:shd w:val="clear" w:color="auto" w:fill="auto"/>
            <w:vAlign w:val="center"/>
          </w:tcPr>
          <w:p w14:paraId="06DF792A" w14:textId="77777777" w:rsidR="00995FB4" w:rsidRPr="006555CA" w:rsidRDefault="00995FB4" w:rsidP="00995FB4">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Sanitary aspects of seafood processing plants</w:t>
            </w:r>
          </w:p>
        </w:tc>
        <w:tc>
          <w:tcPr>
            <w:tcW w:w="1417" w:type="dxa"/>
            <w:tcBorders>
              <w:top w:val="nil"/>
              <w:left w:val="nil"/>
              <w:bottom w:val="single" w:sz="4" w:space="0" w:color="auto"/>
              <w:right w:val="single" w:sz="4" w:space="0" w:color="auto"/>
            </w:tcBorders>
            <w:shd w:val="clear" w:color="auto" w:fill="auto"/>
            <w:vAlign w:val="center"/>
          </w:tcPr>
          <w:p w14:paraId="4637FAC7"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Ma Isabel Agüero</w:t>
            </w:r>
          </w:p>
        </w:tc>
        <w:tc>
          <w:tcPr>
            <w:tcW w:w="1409" w:type="dxa"/>
            <w:tcBorders>
              <w:top w:val="nil"/>
              <w:left w:val="nil"/>
              <w:bottom w:val="single" w:sz="4" w:space="0" w:color="auto"/>
              <w:right w:val="single" w:sz="4" w:space="0" w:color="auto"/>
            </w:tcBorders>
            <w:shd w:val="clear" w:color="auto" w:fill="auto"/>
            <w:noWrap/>
            <w:vAlign w:val="center"/>
          </w:tcPr>
          <w:p w14:paraId="6C9C78CF" w14:textId="77777777" w:rsidR="00995FB4" w:rsidRPr="006555CA" w:rsidRDefault="00995FB4" w:rsidP="00995FB4">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Consultant</w:t>
            </w:r>
          </w:p>
        </w:tc>
      </w:tr>
    </w:tbl>
    <w:p w14:paraId="55A95168" w14:textId="77777777" w:rsidR="00995FB4" w:rsidRDefault="00995FB4" w:rsidP="00EA3F75">
      <w:pPr>
        <w:spacing w:before="240"/>
        <w:jc w:val="center"/>
        <w:rPr>
          <w:rFonts w:ascii="Arial" w:eastAsia="Arial" w:hAnsi="Arial" w:cs="Arial"/>
          <w:iCs/>
          <w:sz w:val="18"/>
          <w:szCs w:val="18"/>
          <w:lang w:val="es-ES_tradnl"/>
        </w:rPr>
      </w:pPr>
    </w:p>
    <w:p w14:paraId="5BA4E3BD" w14:textId="77777777" w:rsidR="004424F7" w:rsidRPr="006555CA" w:rsidRDefault="004424F7" w:rsidP="00EA3F75">
      <w:pPr>
        <w:spacing w:before="240"/>
        <w:jc w:val="center"/>
        <w:rPr>
          <w:rFonts w:ascii="Arial" w:eastAsia="Arial" w:hAnsi="Arial" w:cs="Arial"/>
          <w:iCs/>
          <w:sz w:val="18"/>
          <w:szCs w:val="18"/>
          <w:lang w:val="es-ES_tradnl"/>
        </w:rPr>
      </w:pPr>
    </w:p>
    <w:tbl>
      <w:tblPr>
        <w:tblW w:w="9924" w:type="dxa"/>
        <w:tblInd w:w="-431" w:type="dxa"/>
        <w:tblCellMar>
          <w:left w:w="70" w:type="dxa"/>
          <w:right w:w="70" w:type="dxa"/>
        </w:tblCellMar>
        <w:tblLook w:val="04A0" w:firstRow="1" w:lastRow="0" w:firstColumn="1" w:lastColumn="0" w:noHBand="0" w:noVBand="1"/>
      </w:tblPr>
      <w:tblGrid>
        <w:gridCol w:w="1135"/>
        <w:gridCol w:w="1506"/>
        <w:gridCol w:w="4448"/>
        <w:gridCol w:w="1453"/>
        <w:gridCol w:w="1382"/>
      </w:tblGrid>
      <w:tr w:rsidR="006555CA" w:rsidRPr="006555CA" w14:paraId="1181D231" w14:textId="77777777">
        <w:trPr>
          <w:trHeight w:val="593"/>
        </w:trPr>
        <w:tc>
          <w:tcPr>
            <w:tcW w:w="1135"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FC1A525" w14:textId="77777777" w:rsidR="006555CA" w:rsidRPr="006555CA" w:rsidRDefault="006555CA" w:rsidP="006555CA">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DATE</w:t>
            </w:r>
          </w:p>
        </w:tc>
        <w:tc>
          <w:tcPr>
            <w:tcW w:w="1506" w:type="dxa"/>
            <w:tcBorders>
              <w:top w:val="single" w:sz="4" w:space="0" w:color="auto"/>
              <w:left w:val="nil"/>
              <w:bottom w:val="single" w:sz="4" w:space="0" w:color="auto"/>
              <w:right w:val="single" w:sz="4" w:space="0" w:color="auto"/>
            </w:tcBorders>
            <w:shd w:val="clear" w:color="000000" w:fill="D9D9D9"/>
            <w:noWrap/>
            <w:vAlign w:val="center"/>
          </w:tcPr>
          <w:p w14:paraId="22E97454" w14:textId="77777777" w:rsidR="006555CA" w:rsidRPr="006555CA" w:rsidRDefault="006555CA" w:rsidP="006555CA">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Time</w:t>
            </w:r>
          </w:p>
        </w:tc>
        <w:tc>
          <w:tcPr>
            <w:tcW w:w="4448" w:type="dxa"/>
            <w:tcBorders>
              <w:top w:val="single" w:sz="4" w:space="0" w:color="auto"/>
              <w:left w:val="nil"/>
              <w:bottom w:val="single" w:sz="4" w:space="0" w:color="auto"/>
              <w:right w:val="single" w:sz="4" w:space="0" w:color="auto"/>
            </w:tcBorders>
            <w:shd w:val="clear" w:color="000000" w:fill="D9D9D9"/>
            <w:noWrap/>
            <w:vAlign w:val="center"/>
          </w:tcPr>
          <w:p w14:paraId="712085F7" w14:textId="77777777" w:rsidR="006555CA" w:rsidRPr="006555CA" w:rsidRDefault="003C0B6F" w:rsidP="006555CA">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Title of presentation </w:t>
            </w:r>
          </w:p>
        </w:tc>
        <w:tc>
          <w:tcPr>
            <w:tcW w:w="1453" w:type="dxa"/>
            <w:tcBorders>
              <w:top w:val="single" w:sz="4" w:space="0" w:color="auto"/>
              <w:left w:val="nil"/>
              <w:bottom w:val="single" w:sz="4" w:space="0" w:color="auto"/>
              <w:right w:val="single" w:sz="4" w:space="0" w:color="auto"/>
            </w:tcBorders>
            <w:shd w:val="clear" w:color="000000" w:fill="D9D9D9"/>
            <w:noWrap/>
            <w:vAlign w:val="center"/>
          </w:tcPr>
          <w:p w14:paraId="07C05191" w14:textId="77777777" w:rsidR="006555CA" w:rsidRPr="006555CA" w:rsidRDefault="006555CA" w:rsidP="006555CA">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Speaker</w:t>
            </w:r>
          </w:p>
        </w:tc>
        <w:tc>
          <w:tcPr>
            <w:tcW w:w="1382" w:type="dxa"/>
            <w:tcBorders>
              <w:top w:val="single" w:sz="4" w:space="0" w:color="auto"/>
              <w:left w:val="nil"/>
              <w:bottom w:val="single" w:sz="4" w:space="0" w:color="auto"/>
              <w:right w:val="single" w:sz="4" w:space="0" w:color="auto"/>
            </w:tcBorders>
            <w:shd w:val="clear" w:color="000000" w:fill="D9D9D9"/>
            <w:noWrap/>
            <w:vAlign w:val="center"/>
          </w:tcPr>
          <w:p w14:paraId="7805CC76" w14:textId="77777777" w:rsidR="006555CA" w:rsidRPr="006555CA" w:rsidRDefault="003C0B6F" w:rsidP="006555CA">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Institution</w:t>
            </w:r>
          </w:p>
        </w:tc>
      </w:tr>
      <w:tr w:rsidR="006555CA" w:rsidRPr="006555CA" w14:paraId="6C58517D" w14:textId="77777777">
        <w:trPr>
          <w:trHeight w:val="513"/>
        </w:trPr>
        <w:tc>
          <w:tcPr>
            <w:tcW w:w="1135" w:type="dxa"/>
            <w:vMerge w:val="restart"/>
            <w:tcBorders>
              <w:top w:val="nil"/>
              <w:left w:val="single" w:sz="4" w:space="0" w:color="auto"/>
              <w:bottom w:val="single" w:sz="4" w:space="0" w:color="auto"/>
              <w:right w:val="single" w:sz="4" w:space="0" w:color="auto"/>
            </w:tcBorders>
            <w:shd w:val="clear" w:color="000000" w:fill="D9D9D9"/>
            <w:vAlign w:val="center"/>
          </w:tcPr>
          <w:p w14:paraId="3C695713" w14:textId="14F82903" w:rsidR="006555CA" w:rsidRPr="006555CA" w:rsidRDefault="006555CA"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Monday </w:t>
            </w:r>
            <w:r w:rsidR="00F81267">
              <w:rPr>
                <w:rFonts w:ascii="Times New Roman" w:hAnsi="Times New Roman"/>
                <w:b/>
                <w:color w:val="000000"/>
                <w:sz w:val="18"/>
              </w:rPr>
              <w:t>09</w:t>
            </w:r>
            <w:r>
              <w:rPr>
                <w:rFonts w:ascii="Times New Roman" w:hAnsi="Times New Roman"/>
                <w:b/>
                <w:color w:val="000000"/>
                <w:sz w:val="18"/>
              </w:rPr>
              <w:t>/1</w:t>
            </w:r>
            <w:r w:rsidR="00F81267">
              <w:rPr>
                <w:rFonts w:ascii="Times New Roman" w:hAnsi="Times New Roman"/>
                <w:b/>
                <w:color w:val="000000"/>
                <w:sz w:val="18"/>
              </w:rPr>
              <w:t>2</w:t>
            </w:r>
            <w:r>
              <w:rPr>
                <w:rFonts w:ascii="Times New Roman" w:hAnsi="Times New Roman"/>
                <w:b/>
                <w:color w:val="000000"/>
                <w:sz w:val="18"/>
              </w:rPr>
              <w:t>/24</w:t>
            </w:r>
          </w:p>
        </w:tc>
        <w:tc>
          <w:tcPr>
            <w:tcW w:w="1506" w:type="dxa"/>
            <w:tcBorders>
              <w:top w:val="nil"/>
              <w:left w:val="nil"/>
              <w:bottom w:val="single" w:sz="4" w:space="0" w:color="auto"/>
              <w:right w:val="single" w:sz="4" w:space="0" w:color="auto"/>
            </w:tcBorders>
            <w:shd w:val="clear" w:color="auto" w:fill="auto"/>
            <w:vAlign w:val="center"/>
          </w:tcPr>
          <w:p w14:paraId="303E535D"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09:00 - 10:00                              </w:t>
            </w:r>
            <w:r>
              <w:rPr>
                <w:rFonts w:ascii="Times New Roman" w:hAnsi="Times New Roman"/>
                <w:color w:val="0000FF"/>
                <w:sz w:val="18"/>
              </w:rPr>
              <w:t>Synchronous class</w:t>
            </w:r>
          </w:p>
        </w:tc>
        <w:tc>
          <w:tcPr>
            <w:tcW w:w="4448" w:type="dxa"/>
            <w:tcBorders>
              <w:top w:val="nil"/>
              <w:left w:val="nil"/>
              <w:bottom w:val="single" w:sz="4" w:space="0" w:color="auto"/>
              <w:right w:val="single" w:sz="4" w:space="0" w:color="auto"/>
            </w:tcBorders>
            <w:shd w:val="clear" w:color="auto" w:fill="auto"/>
            <w:vAlign w:val="center"/>
          </w:tcPr>
          <w:p w14:paraId="6210D9FE" w14:textId="77777777" w:rsidR="006555CA" w:rsidRPr="006555CA" w:rsidRDefault="006555CA" w:rsidP="006555CA">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 xml:space="preserve">Technologies for the re-use of fisheries and aquaculture waste I             </w:t>
            </w:r>
          </w:p>
        </w:tc>
        <w:tc>
          <w:tcPr>
            <w:tcW w:w="1453" w:type="dxa"/>
            <w:tcBorders>
              <w:top w:val="nil"/>
              <w:left w:val="nil"/>
              <w:bottom w:val="single" w:sz="4" w:space="0" w:color="auto"/>
              <w:right w:val="single" w:sz="4" w:space="0" w:color="auto"/>
            </w:tcBorders>
            <w:shd w:val="clear" w:color="auto" w:fill="auto"/>
            <w:noWrap/>
            <w:vAlign w:val="center"/>
          </w:tcPr>
          <w:p w14:paraId="3B87E2DB"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Rodrigo Poblete</w:t>
            </w:r>
          </w:p>
        </w:tc>
        <w:tc>
          <w:tcPr>
            <w:tcW w:w="1382" w:type="dxa"/>
            <w:tcBorders>
              <w:top w:val="nil"/>
              <w:left w:val="nil"/>
              <w:bottom w:val="single" w:sz="4" w:space="0" w:color="auto"/>
              <w:right w:val="single" w:sz="4" w:space="0" w:color="auto"/>
            </w:tcBorders>
            <w:shd w:val="clear" w:color="auto" w:fill="auto"/>
            <w:noWrap/>
            <w:vAlign w:val="center"/>
          </w:tcPr>
          <w:p w14:paraId="6716AF84"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6555CA" w:rsidRPr="006555CA" w14:paraId="477872BF" w14:textId="77777777">
        <w:trPr>
          <w:trHeight w:val="549"/>
        </w:trPr>
        <w:tc>
          <w:tcPr>
            <w:tcW w:w="1135" w:type="dxa"/>
            <w:vMerge/>
            <w:tcBorders>
              <w:top w:val="nil"/>
              <w:left w:val="single" w:sz="4" w:space="0" w:color="auto"/>
              <w:bottom w:val="single" w:sz="4" w:space="0" w:color="auto"/>
              <w:right w:val="single" w:sz="4" w:space="0" w:color="auto"/>
            </w:tcBorders>
            <w:vAlign w:val="center"/>
          </w:tcPr>
          <w:p w14:paraId="133B0FE4" w14:textId="77777777" w:rsidR="006555CA" w:rsidRPr="006555CA" w:rsidRDefault="006555CA" w:rsidP="006555CA">
            <w:pPr>
              <w:spacing w:after="0" w:line="240" w:lineRule="auto"/>
              <w:rPr>
                <w:rFonts w:ascii="Times New Roman" w:eastAsia="Times New Roman" w:hAnsi="Times New Roman" w:cs="Times New Roman"/>
                <w:b/>
                <w:bCs/>
                <w:color w:val="000000"/>
                <w:sz w:val="18"/>
                <w:szCs w:val="18"/>
                <w:lang w:val="es-CL" w:eastAsia="es-CL"/>
              </w:rPr>
            </w:pPr>
          </w:p>
        </w:tc>
        <w:tc>
          <w:tcPr>
            <w:tcW w:w="1506" w:type="dxa"/>
            <w:tcBorders>
              <w:top w:val="nil"/>
              <w:left w:val="nil"/>
              <w:bottom w:val="single" w:sz="4" w:space="0" w:color="auto"/>
              <w:right w:val="single" w:sz="4" w:space="0" w:color="auto"/>
            </w:tcBorders>
            <w:shd w:val="clear" w:color="auto" w:fill="auto"/>
            <w:vAlign w:val="center"/>
          </w:tcPr>
          <w:p w14:paraId="5BDD4B75"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10:00 - 11:00                              </w:t>
            </w:r>
            <w:r>
              <w:rPr>
                <w:rFonts w:ascii="Times New Roman" w:hAnsi="Times New Roman"/>
                <w:color w:val="0000FF"/>
                <w:sz w:val="18"/>
              </w:rPr>
              <w:t>Synchronous class</w:t>
            </w:r>
          </w:p>
        </w:tc>
        <w:tc>
          <w:tcPr>
            <w:tcW w:w="4448" w:type="dxa"/>
            <w:tcBorders>
              <w:top w:val="nil"/>
              <w:left w:val="nil"/>
              <w:bottom w:val="single" w:sz="4" w:space="0" w:color="auto"/>
              <w:right w:val="single" w:sz="4" w:space="0" w:color="auto"/>
            </w:tcBorders>
            <w:shd w:val="clear" w:color="auto" w:fill="auto"/>
            <w:vAlign w:val="center"/>
          </w:tcPr>
          <w:p w14:paraId="53A4B918" w14:textId="77777777" w:rsidR="006555CA" w:rsidRPr="006555CA" w:rsidRDefault="006555CA" w:rsidP="006555CA">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 xml:space="preserve">Technologies for the re-use of fisheries and aquaculture waste II             </w:t>
            </w:r>
          </w:p>
        </w:tc>
        <w:tc>
          <w:tcPr>
            <w:tcW w:w="1453" w:type="dxa"/>
            <w:tcBorders>
              <w:top w:val="nil"/>
              <w:left w:val="nil"/>
              <w:bottom w:val="single" w:sz="4" w:space="0" w:color="auto"/>
              <w:right w:val="single" w:sz="4" w:space="0" w:color="auto"/>
            </w:tcBorders>
            <w:shd w:val="clear" w:color="auto" w:fill="auto"/>
            <w:noWrap/>
            <w:vAlign w:val="center"/>
          </w:tcPr>
          <w:p w14:paraId="715DB5A4"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Begoña Peceño</w:t>
            </w:r>
          </w:p>
        </w:tc>
        <w:tc>
          <w:tcPr>
            <w:tcW w:w="1382" w:type="dxa"/>
            <w:tcBorders>
              <w:top w:val="nil"/>
              <w:left w:val="nil"/>
              <w:bottom w:val="single" w:sz="4" w:space="0" w:color="auto"/>
              <w:right w:val="single" w:sz="4" w:space="0" w:color="auto"/>
            </w:tcBorders>
            <w:shd w:val="clear" w:color="auto" w:fill="auto"/>
            <w:noWrap/>
            <w:vAlign w:val="center"/>
          </w:tcPr>
          <w:p w14:paraId="330E524F"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6555CA" w:rsidRPr="006555CA" w14:paraId="2EB75FDD" w14:textId="77777777">
        <w:trPr>
          <w:trHeight w:val="557"/>
        </w:trPr>
        <w:tc>
          <w:tcPr>
            <w:tcW w:w="1135" w:type="dxa"/>
            <w:vMerge w:val="restart"/>
            <w:tcBorders>
              <w:top w:val="nil"/>
              <w:left w:val="single" w:sz="4" w:space="0" w:color="auto"/>
              <w:bottom w:val="single" w:sz="4" w:space="0" w:color="auto"/>
              <w:right w:val="single" w:sz="4" w:space="0" w:color="auto"/>
            </w:tcBorders>
            <w:shd w:val="clear" w:color="000000" w:fill="D9D9D9"/>
            <w:vAlign w:val="center"/>
          </w:tcPr>
          <w:p w14:paraId="72D6DF40" w14:textId="13CADA42" w:rsidR="006555CA" w:rsidRPr="006555CA" w:rsidRDefault="006555CA"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Tuesday </w:t>
            </w:r>
            <w:r w:rsidR="00F81267">
              <w:rPr>
                <w:rFonts w:ascii="Times New Roman" w:hAnsi="Times New Roman"/>
                <w:b/>
                <w:color w:val="000000"/>
                <w:sz w:val="18"/>
              </w:rPr>
              <w:t>10</w:t>
            </w:r>
            <w:r>
              <w:rPr>
                <w:rFonts w:ascii="Times New Roman" w:hAnsi="Times New Roman"/>
                <w:b/>
                <w:color w:val="000000"/>
                <w:sz w:val="18"/>
              </w:rPr>
              <w:t>/1</w:t>
            </w:r>
            <w:r w:rsidR="00F81267">
              <w:rPr>
                <w:rFonts w:ascii="Times New Roman" w:hAnsi="Times New Roman"/>
                <w:b/>
                <w:color w:val="000000"/>
                <w:sz w:val="18"/>
              </w:rPr>
              <w:t>2</w:t>
            </w:r>
            <w:r>
              <w:rPr>
                <w:rFonts w:ascii="Times New Roman" w:hAnsi="Times New Roman"/>
                <w:b/>
                <w:color w:val="000000"/>
                <w:sz w:val="18"/>
              </w:rPr>
              <w:t>/24</w:t>
            </w:r>
          </w:p>
        </w:tc>
        <w:tc>
          <w:tcPr>
            <w:tcW w:w="1506" w:type="dxa"/>
            <w:tcBorders>
              <w:top w:val="nil"/>
              <w:left w:val="nil"/>
              <w:bottom w:val="single" w:sz="4" w:space="0" w:color="auto"/>
              <w:right w:val="single" w:sz="4" w:space="0" w:color="auto"/>
            </w:tcBorders>
            <w:shd w:val="clear" w:color="auto" w:fill="auto"/>
            <w:vAlign w:val="center"/>
          </w:tcPr>
          <w:p w14:paraId="383FA099"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09:00 - 10:00                              </w:t>
            </w:r>
            <w:r>
              <w:rPr>
                <w:rFonts w:ascii="Times New Roman" w:hAnsi="Times New Roman"/>
                <w:color w:val="0000FF"/>
                <w:sz w:val="18"/>
              </w:rPr>
              <w:t>Synchronous class</w:t>
            </w:r>
          </w:p>
        </w:tc>
        <w:tc>
          <w:tcPr>
            <w:tcW w:w="4448" w:type="dxa"/>
            <w:tcBorders>
              <w:top w:val="nil"/>
              <w:left w:val="nil"/>
              <w:bottom w:val="nil"/>
              <w:right w:val="nil"/>
            </w:tcBorders>
            <w:shd w:val="clear" w:color="auto" w:fill="auto"/>
            <w:vAlign w:val="center"/>
          </w:tcPr>
          <w:p w14:paraId="7C00DB48" w14:textId="77777777" w:rsidR="006555CA" w:rsidRPr="006555CA" w:rsidRDefault="006555CA" w:rsidP="006555CA">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Circular Economy and water remediation in freshwater and marine aquaculture systems</w:t>
            </w:r>
          </w:p>
        </w:tc>
        <w:tc>
          <w:tcPr>
            <w:tcW w:w="1453" w:type="dxa"/>
            <w:tcBorders>
              <w:top w:val="nil"/>
              <w:left w:val="single" w:sz="4" w:space="0" w:color="auto"/>
              <w:bottom w:val="single" w:sz="4" w:space="0" w:color="auto"/>
              <w:right w:val="single" w:sz="4" w:space="0" w:color="auto"/>
            </w:tcBorders>
            <w:shd w:val="clear" w:color="auto" w:fill="auto"/>
            <w:vAlign w:val="center"/>
          </w:tcPr>
          <w:p w14:paraId="47E940DB"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Cliff Jones </w:t>
            </w:r>
          </w:p>
        </w:tc>
        <w:tc>
          <w:tcPr>
            <w:tcW w:w="1382" w:type="dxa"/>
            <w:tcBorders>
              <w:top w:val="nil"/>
              <w:left w:val="nil"/>
              <w:bottom w:val="single" w:sz="4" w:space="0" w:color="auto"/>
              <w:right w:val="single" w:sz="4" w:space="0" w:color="auto"/>
            </w:tcBorders>
            <w:shd w:val="clear" w:color="auto" w:fill="auto"/>
            <w:noWrap/>
            <w:vAlign w:val="center"/>
          </w:tcPr>
          <w:p w14:paraId="5A69FA62"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RU - South Africa.</w:t>
            </w:r>
          </w:p>
        </w:tc>
      </w:tr>
      <w:tr w:rsidR="006555CA" w:rsidRPr="006555CA" w14:paraId="2189CF23" w14:textId="77777777">
        <w:trPr>
          <w:trHeight w:val="552"/>
        </w:trPr>
        <w:tc>
          <w:tcPr>
            <w:tcW w:w="1135" w:type="dxa"/>
            <w:vMerge/>
            <w:tcBorders>
              <w:top w:val="nil"/>
              <w:left w:val="single" w:sz="4" w:space="0" w:color="auto"/>
              <w:bottom w:val="single" w:sz="4" w:space="0" w:color="auto"/>
              <w:right w:val="single" w:sz="4" w:space="0" w:color="auto"/>
            </w:tcBorders>
            <w:vAlign w:val="center"/>
          </w:tcPr>
          <w:p w14:paraId="4BE56818" w14:textId="77777777" w:rsidR="006555CA" w:rsidRPr="006555CA" w:rsidRDefault="006555CA" w:rsidP="006555CA">
            <w:pPr>
              <w:spacing w:after="0" w:line="240" w:lineRule="auto"/>
              <w:rPr>
                <w:rFonts w:ascii="Times New Roman" w:eastAsia="Times New Roman" w:hAnsi="Times New Roman" w:cs="Times New Roman"/>
                <w:b/>
                <w:bCs/>
                <w:color w:val="000000"/>
                <w:sz w:val="18"/>
                <w:szCs w:val="18"/>
                <w:lang w:val="es-CL" w:eastAsia="es-CL"/>
              </w:rPr>
            </w:pPr>
          </w:p>
        </w:tc>
        <w:tc>
          <w:tcPr>
            <w:tcW w:w="1506" w:type="dxa"/>
            <w:tcBorders>
              <w:top w:val="nil"/>
              <w:left w:val="nil"/>
              <w:bottom w:val="single" w:sz="4" w:space="0" w:color="auto"/>
              <w:right w:val="single" w:sz="4" w:space="0" w:color="auto"/>
            </w:tcBorders>
            <w:shd w:val="clear" w:color="auto" w:fill="auto"/>
            <w:vAlign w:val="center"/>
          </w:tcPr>
          <w:p w14:paraId="3AD72D25"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10:00 - 11:00                              </w:t>
            </w:r>
            <w:r>
              <w:rPr>
                <w:rFonts w:ascii="Times New Roman" w:hAnsi="Times New Roman"/>
                <w:color w:val="0000FF"/>
                <w:sz w:val="18"/>
              </w:rPr>
              <w:t>Synchronous class</w:t>
            </w:r>
          </w:p>
        </w:tc>
        <w:tc>
          <w:tcPr>
            <w:tcW w:w="4448" w:type="dxa"/>
            <w:tcBorders>
              <w:top w:val="single" w:sz="4" w:space="0" w:color="auto"/>
              <w:left w:val="nil"/>
              <w:bottom w:val="single" w:sz="4" w:space="0" w:color="auto"/>
              <w:right w:val="single" w:sz="4" w:space="0" w:color="auto"/>
            </w:tcBorders>
            <w:shd w:val="clear" w:color="auto" w:fill="auto"/>
            <w:vAlign w:val="center"/>
          </w:tcPr>
          <w:p w14:paraId="6BEBC8C5" w14:textId="77777777" w:rsidR="006555CA" w:rsidRPr="006555CA" w:rsidRDefault="006555CA" w:rsidP="006555CA">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Algal polysaccharides as a strategy for addressing agricultural challenges</w:t>
            </w:r>
          </w:p>
        </w:tc>
        <w:tc>
          <w:tcPr>
            <w:tcW w:w="1453" w:type="dxa"/>
            <w:tcBorders>
              <w:top w:val="nil"/>
              <w:left w:val="nil"/>
              <w:bottom w:val="single" w:sz="4" w:space="0" w:color="auto"/>
              <w:right w:val="single" w:sz="4" w:space="0" w:color="auto"/>
            </w:tcBorders>
            <w:shd w:val="clear" w:color="auto" w:fill="auto"/>
            <w:vAlign w:val="center"/>
          </w:tcPr>
          <w:p w14:paraId="4F820FB9"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Nancy Chandia</w:t>
            </w:r>
          </w:p>
        </w:tc>
        <w:tc>
          <w:tcPr>
            <w:tcW w:w="1382" w:type="dxa"/>
            <w:tcBorders>
              <w:top w:val="nil"/>
              <w:left w:val="nil"/>
              <w:bottom w:val="single" w:sz="4" w:space="0" w:color="auto"/>
              <w:right w:val="single" w:sz="4" w:space="0" w:color="auto"/>
            </w:tcBorders>
            <w:shd w:val="clear" w:color="auto" w:fill="auto"/>
            <w:noWrap/>
            <w:vAlign w:val="center"/>
          </w:tcPr>
          <w:p w14:paraId="4BA2043F"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6555CA" w:rsidRPr="006555CA" w14:paraId="76A02A3C" w14:textId="77777777">
        <w:trPr>
          <w:trHeight w:val="560"/>
        </w:trPr>
        <w:tc>
          <w:tcPr>
            <w:tcW w:w="1135" w:type="dxa"/>
            <w:vMerge w:val="restart"/>
            <w:tcBorders>
              <w:top w:val="nil"/>
              <w:left w:val="single" w:sz="4" w:space="0" w:color="auto"/>
              <w:bottom w:val="single" w:sz="4" w:space="0" w:color="auto"/>
              <w:right w:val="single" w:sz="4" w:space="0" w:color="auto"/>
            </w:tcBorders>
            <w:shd w:val="clear" w:color="000000" w:fill="D9D9D9"/>
            <w:vAlign w:val="center"/>
          </w:tcPr>
          <w:p w14:paraId="3EDC3AEC" w14:textId="30746E2B" w:rsidR="006555CA" w:rsidRPr="006555CA" w:rsidRDefault="006555CA"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Wednesday </w:t>
            </w:r>
            <w:r w:rsidR="00F81267">
              <w:rPr>
                <w:rFonts w:ascii="Times New Roman" w:hAnsi="Times New Roman"/>
                <w:b/>
                <w:color w:val="000000"/>
                <w:sz w:val="18"/>
              </w:rPr>
              <w:t>11</w:t>
            </w:r>
            <w:r>
              <w:rPr>
                <w:rFonts w:ascii="Times New Roman" w:hAnsi="Times New Roman"/>
                <w:b/>
                <w:color w:val="000000"/>
                <w:sz w:val="18"/>
              </w:rPr>
              <w:t>/1</w:t>
            </w:r>
            <w:r w:rsidR="00F81267">
              <w:rPr>
                <w:rFonts w:ascii="Times New Roman" w:hAnsi="Times New Roman"/>
                <w:b/>
                <w:color w:val="000000"/>
                <w:sz w:val="18"/>
              </w:rPr>
              <w:t>2</w:t>
            </w:r>
            <w:r>
              <w:rPr>
                <w:rFonts w:ascii="Times New Roman" w:hAnsi="Times New Roman"/>
                <w:b/>
                <w:color w:val="000000"/>
                <w:sz w:val="18"/>
              </w:rPr>
              <w:t>/24</w:t>
            </w:r>
          </w:p>
        </w:tc>
        <w:tc>
          <w:tcPr>
            <w:tcW w:w="1506" w:type="dxa"/>
            <w:tcBorders>
              <w:top w:val="nil"/>
              <w:left w:val="nil"/>
              <w:bottom w:val="single" w:sz="4" w:space="0" w:color="auto"/>
              <w:right w:val="single" w:sz="4" w:space="0" w:color="auto"/>
            </w:tcBorders>
            <w:shd w:val="clear" w:color="auto" w:fill="auto"/>
            <w:vAlign w:val="center"/>
          </w:tcPr>
          <w:p w14:paraId="21CD34F8"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09:00 - 10:00                              </w:t>
            </w:r>
            <w:r>
              <w:rPr>
                <w:rFonts w:ascii="Times New Roman" w:hAnsi="Times New Roman"/>
                <w:color w:val="0000FF"/>
                <w:sz w:val="18"/>
              </w:rPr>
              <w:t>Synchronous class</w:t>
            </w:r>
          </w:p>
        </w:tc>
        <w:tc>
          <w:tcPr>
            <w:tcW w:w="4448" w:type="dxa"/>
            <w:tcBorders>
              <w:top w:val="nil"/>
              <w:left w:val="nil"/>
              <w:bottom w:val="single" w:sz="4" w:space="0" w:color="auto"/>
              <w:right w:val="single" w:sz="4" w:space="0" w:color="auto"/>
            </w:tcBorders>
            <w:shd w:val="clear" w:color="auto" w:fill="auto"/>
            <w:vAlign w:val="center"/>
          </w:tcPr>
          <w:p w14:paraId="5875E1A3" w14:textId="77777777" w:rsidR="006555CA" w:rsidRPr="006555CA" w:rsidRDefault="006555CA" w:rsidP="006555CA">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 xml:space="preserve">Added value of hydrobiology waste I </w:t>
            </w:r>
          </w:p>
        </w:tc>
        <w:tc>
          <w:tcPr>
            <w:tcW w:w="1453" w:type="dxa"/>
            <w:tcBorders>
              <w:top w:val="nil"/>
              <w:left w:val="nil"/>
              <w:bottom w:val="single" w:sz="4" w:space="0" w:color="auto"/>
              <w:right w:val="single" w:sz="4" w:space="0" w:color="auto"/>
            </w:tcBorders>
            <w:shd w:val="clear" w:color="auto" w:fill="auto"/>
            <w:vAlign w:val="center"/>
          </w:tcPr>
          <w:p w14:paraId="3D5E185C"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Ronny Martínez </w:t>
            </w:r>
          </w:p>
        </w:tc>
        <w:tc>
          <w:tcPr>
            <w:tcW w:w="1382" w:type="dxa"/>
            <w:tcBorders>
              <w:top w:val="nil"/>
              <w:left w:val="nil"/>
              <w:bottom w:val="single" w:sz="4" w:space="0" w:color="auto"/>
              <w:right w:val="single" w:sz="4" w:space="0" w:color="auto"/>
            </w:tcBorders>
            <w:shd w:val="clear" w:color="auto" w:fill="auto"/>
            <w:noWrap/>
            <w:vAlign w:val="center"/>
          </w:tcPr>
          <w:p w14:paraId="5DD95BB5"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ULS</w:t>
            </w:r>
          </w:p>
        </w:tc>
      </w:tr>
      <w:tr w:rsidR="006555CA" w:rsidRPr="006555CA" w14:paraId="48B98C03" w14:textId="77777777">
        <w:trPr>
          <w:trHeight w:val="554"/>
        </w:trPr>
        <w:tc>
          <w:tcPr>
            <w:tcW w:w="1135" w:type="dxa"/>
            <w:vMerge/>
            <w:tcBorders>
              <w:top w:val="nil"/>
              <w:left w:val="single" w:sz="4" w:space="0" w:color="auto"/>
              <w:bottom w:val="single" w:sz="4" w:space="0" w:color="auto"/>
              <w:right w:val="single" w:sz="4" w:space="0" w:color="auto"/>
            </w:tcBorders>
            <w:vAlign w:val="center"/>
          </w:tcPr>
          <w:p w14:paraId="798126D2" w14:textId="77777777" w:rsidR="006555CA" w:rsidRPr="006555CA" w:rsidRDefault="006555CA" w:rsidP="006555CA">
            <w:pPr>
              <w:spacing w:after="0" w:line="240" w:lineRule="auto"/>
              <w:rPr>
                <w:rFonts w:ascii="Times New Roman" w:eastAsia="Times New Roman" w:hAnsi="Times New Roman" w:cs="Times New Roman"/>
                <w:b/>
                <w:bCs/>
                <w:color w:val="000000"/>
                <w:sz w:val="18"/>
                <w:szCs w:val="18"/>
                <w:lang w:val="es-CL" w:eastAsia="es-CL"/>
              </w:rPr>
            </w:pPr>
          </w:p>
        </w:tc>
        <w:tc>
          <w:tcPr>
            <w:tcW w:w="1506" w:type="dxa"/>
            <w:tcBorders>
              <w:top w:val="nil"/>
              <w:left w:val="nil"/>
              <w:bottom w:val="single" w:sz="4" w:space="0" w:color="auto"/>
              <w:right w:val="single" w:sz="4" w:space="0" w:color="auto"/>
            </w:tcBorders>
            <w:shd w:val="clear" w:color="auto" w:fill="auto"/>
            <w:vAlign w:val="center"/>
          </w:tcPr>
          <w:p w14:paraId="6ABB3D33"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10:00 - 11:00                              </w:t>
            </w:r>
            <w:r>
              <w:rPr>
                <w:rFonts w:ascii="Times New Roman" w:hAnsi="Times New Roman"/>
                <w:color w:val="0000FF"/>
                <w:sz w:val="18"/>
              </w:rPr>
              <w:t>Synchronous class</w:t>
            </w:r>
          </w:p>
        </w:tc>
        <w:tc>
          <w:tcPr>
            <w:tcW w:w="4448" w:type="dxa"/>
            <w:tcBorders>
              <w:top w:val="nil"/>
              <w:left w:val="nil"/>
              <w:bottom w:val="single" w:sz="4" w:space="0" w:color="auto"/>
              <w:right w:val="single" w:sz="4" w:space="0" w:color="auto"/>
            </w:tcBorders>
            <w:shd w:val="clear" w:color="auto" w:fill="auto"/>
            <w:vAlign w:val="center"/>
          </w:tcPr>
          <w:p w14:paraId="2C27B18F" w14:textId="77777777" w:rsidR="006555CA" w:rsidRPr="006555CA" w:rsidRDefault="006555CA" w:rsidP="006555CA">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Added value of hydrobiology waste II</w:t>
            </w:r>
          </w:p>
        </w:tc>
        <w:tc>
          <w:tcPr>
            <w:tcW w:w="1453" w:type="dxa"/>
            <w:tcBorders>
              <w:top w:val="nil"/>
              <w:left w:val="nil"/>
              <w:bottom w:val="single" w:sz="4" w:space="0" w:color="auto"/>
              <w:right w:val="single" w:sz="4" w:space="0" w:color="auto"/>
            </w:tcBorders>
            <w:shd w:val="clear" w:color="auto" w:fill="auto"/>
            <w:vAlign w:val="center"/>
          </w:tcPr>
          <w:p w14:paraId="09D3813C"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Vilbett Briones</w:t>
            </w:r>
          </w:p>
        </w:tc>
        <w:tc>
          <w:tcPr>
            <w:tcW w:w="1382" w:type="dxa"/>
            <w:tcBorders>
              <w:top w:val="nil"/>
              <w:left w:val="nil"/>
              <w:bottom w:val="single" w:sz="4" w:space="0" w:color="auto"/>
              <w:right w:val="single" w:sz="4" w:space="0" w:color="auto"/>
            </w:tcBorders>
            <w:shd w:val="clear" w:color="auto" w:fill="auto"/>
            <w:noWrap/>
            <w:vAlign w:val="center"/>
          </w:tcPr>
          <w:p w14:paraId="12119CD0"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ULS</w:t>
            </w:r>
          </w:p>
        </w:tc>
      </w:tr>
      <w:tr w:rsidR="006555CA" w:rsidRPr="006555CA" w14:paraId="6972C7FD" w14:textId="77777777">
        <w:trPr>
          <w:trHeight w:val="562"/>
        </w:trPr>
        <w:tc>
          <w:tcPr>
            <w:tcW w:w="1135" w:type="dxa"/>
            <w:vMerge w:val="restart"/>
            <w:tcBorders>
              <w:top w:val="nil"/>
              <w:left w:val="single" w:sz="4" w:space="0" w:color="auto"/>
              <w:bottom w:val="single" w:sz="4" w:space="0" w:color="000000"/>
              <w:right w:val="single" w:sz="4" w:space="0" w:color="auto"/>
            </w:tcBorders>
            <w:shd w:val="clear" w:color="000000" w:fill="D9D9D9"/>
            <w:vAlign w:val="center"/>
          </w:tcPr>
          <w:p w14:paraId="113D2EA0" w14:textId="1EAFD74B" w:rsidR="006555CA" w:rsidRPr="006555CA" w:rsidRDefault="006555CA"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  Thursday     </w:t>
            </w:r>
            <w:r w:rsidR="00F81267">
              <w:rPr>
                <w:rFonts w:ascii="Times New Roman" w:hAnsi="Times New Roman"/>
                <w:b/>
                <w:color w:val="000000"/>
                <w:sz w:val="18"/>
              </w:rPr>
              <w:t>12</w:t>
            </w:r>
            <w:r>
              <w:rPr>
                <w:rFonts w:ascii="Times New Roman" w:hAnsi="Times New Roman"/>
                <w:b/>
                <w:color w:val="000000"/>
                <w:sz w:val="18"/>
              </w:rPr>
              <w:t>/1</w:t>
            </w:r>
            <w:r w:rsidR="00F81267">
              <w:rPr>
                <w:rFonts w:ascii="Times New Roman" w:hAnsi="Times New Roman"/>
                <w:b/>
                <w:color w:val="000000"/>
                <w:sz w:val="18"/>
              </w:rPr>
              <w:t>2</w:t>
            </w:r>
            <w:r>
              <w:rPr>
                <w:rFonts w:ascii="Times New Roman" w:hAnsi="Times New Roman"/>
                <w:b/>
                <w:color w:val="000000"/>
                <w:sz w:val="18"/>
              </w:rPr>
              <w:t>/24</w:t>
            </w:r>
          </w:p>
        </w:tc>
        <w:tc>
          <w:tcPr>
            <w:tcW w:w="1506" w:type="dxa"/>
            <w:tcBorders>
              <w:top w:val="nil"/>
              <w:left w:val="nil"/>
              <w:bottom w:val="single" w:sz="4" w:space="0" w:color="auto"/>
              <w:right w:val="single" w:sz="4" w:space="0" w:color="auto"/>
            </w:tcBorders>
            <w:shd w:val="clear" w:color="auto" w:fill="auto"/>
            <w:vAlign w:val="center"/>
          </w:tcPr>
          <w:p w14:paraId="73327A4D"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09:00 - 10:00                              </w:t>
            </w:r>
            <w:r>
              <w:rPr>
                <w:rFonts w:ascii="Times New Roman" w:hAnsi="Times New Roman"/>
                <w:color w:val="0000FF"/>
                <w:sz w:val="18"/>
              </w:rPr>
              <w:t>Synchronous class</w:t>
            </w:r>
          </w:p>
        </w:tc>
        <w:tc>
          <w:tcPr>
            <w:tcW w:w="4448" w:type="dxa"/>
            <w:tcBorders>
              <w:top w:val="nil"/>
              <w:left w:val="nil"/>
              <w:bottom w:val="single" w:sz="4" w:space="0" w:color="auto"/>
              <w:right w:val="single" w:sz="4" w:space="0" w:color="auto"/>
            </w:tcBorders>
            <w:shd w:val="clear" w:color="auto" w:fill="auto"/>
            <w:vAlign w:val="center"/>
          </w:tcPr>
          <w:p w14:paraId="728AD56E" w14:textId="77777777" w:rsidR="006555CA" w:rsidRPr="006555CA" w:rsidRDefault="006555CA" w:rsidP="006555CA">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 xml:space="preserve">Use of aquaculture and fishery by-products in aquaculture feeds     </w:t>
            </w:r>
          </w:p>
        </w:tc>
        <w:tc>
          <w:tcPr>
            <w:tcW w:w="1453" w:type="dxa"/>
            <w:tcBorders>
              <w:top w:val="nil"/>
              <w:left w:val="nil"/>
              <w:bottom w:val="single" w:sz="4" w:space="0" w:color="auto"/>
              <w:right w:val="single" w:sz="4" w:space="0" w:color="auto"/>
            </w:tcBorders>
            <w:shd w:val="clear" w:color="auto" w:fill="auto"/>
            <w:vAlign w:val="center"/>
          </w:tcPr>
          <w:p w14:paraId="532AC7BC"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Pedro Toledo</w:t>
            </w:r>
          </w:p>
        </w:tc>
        <w:tc>
          <w:tcPr>
            <w:tcW w:w="1382" w:type="dxa"/>
            <w:tcBorders>
              <w:top w:val="nil"/>
              <w:left w:val="nil"/>
              <w:bottom w:val="single" w:sz="4" w:space="0" w:color="auto"/>
              <w:right w:val="single" w:sz="4" w:space="0" w:color="auto"/>
            </w:tcBorders>
            <w:shd w:val="clear" w:color="auto" w:fill="auto"/>
            <w:noWrap/>
            <w:vAlign w:val="center"/>
          </w:tcPr>
          <w:p w14:paraId="2B3D4AFE"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UCN</w:t>
            </w:r>
          </w:p>
        </w:tc>
      </w:tr>
      <w:tr w:rsidR="006555CA" w:rsidRPr="006555CA" w14:paraId="7A1A9EBA" w14:textId="77777777">
        <w:trPr>
          <w:trHeight w:val="555"/>
        </w:trPr>
        <w:tc>
          <w:tcPr>
            <w:tcW w:w="1135" w:type="dxa"/>
            <w:vMerge/>
            <w:tcBorders>
              <w:top w:val="nil"/>
              <w:left w:val="single" w:sz="4" w:space="0" w:color="auto"/>
              <w:bottom w:val="single" w:sz="4" w:space="0" w:color="000000"/>
              <w:right w:val="single" w:sz="4" w:space="0" w:color="auto"/>
            </w:tcBorders>
            <w:vAlign w:val="center"/>
          </w:tcPr>
          <w:p w14:paraId="736F2D51" w14:textId="77777777" w:rsidR="006555CA" w:rsidRPr="006555CA" w:rsidRDefault="006555CA" w:rsidP="006555CA">
            <w:pPr>
              <w:spacing w:after="0" w:line="240" w:lineRule="auto"/>
              <w:rPr>
                <w:rFonts w:ascii="Times New Roman" w:eastAsia="Times New Roman" w:hAnsi="Times New Roman" w:cs="Times New Roman"/>
                <w:b/>
                <w:bCs/>
                <w:color w:val="000000"/>
                <w:sz w:val="18"/>
                <w:szCs w:val="18"/>
                <w:lang w:val="es-CL" w:eastAsia="es-CL"/>
              </w:rPr>
            </w:pPr>
          </w:p>
        </w:tc>
        <w:tc>
          <w:tcPr>
            <w:tcW w:w="1506" w:type="dxa"/>
            <w:tcBorders>
              <w:top w:val="nil"/>
              <w:left w:val="nil"/>
              <w:bottom w:val="single" w:sz="4" w:space="0" w:color="auto"/>
              <w:right w:val="single" w:sz="4" w:space="0" w:color="auto"/>
            </w:tcBorders>
            <w:shd w:val="clear" w:color="auto" w:fill="auto"/>
            <w:vAlign w:val="center"/>
          </w:tcPr>
          <w:p w14:paraId="0B2A78A9"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10:00 - 11:00                              </w:t>
            </w:r>
            <w:r>
              <w:rPr>
                <w:rFonts w:ascii="Times New Roman" w:hAnsi="Times New Roman"/>
                <w:color w:val="0000FF"/>
                <w:sz w:val="18"/>
              </w:rPr>
              <w:t>Synchronous class</w:t>
            </w:r>
          </w:p>
        </w:tc>
        <w:tc>
          <w:tcPr>
            <w:tcW w:w="4448" w:type="dxa"/>
            <w:tcBorders>
              <w:top w:val="nil"/>
              <w:left w:val="nil"/>
              <w:bottom w:val="single" w:sz="4" w:space="0" w:color="auto"/>
              <w:right w:val="single" w:sz="4" w:space="0" w:color="auto"/>
            </w:tcBorders>
            <w:shd w:val="clear" w:color="000000" w:fill="FFFFFF"/>
            <w:vAlign w:val="center"/>
          </w:tcPr>
          <w:p w14:paraId="7763A529" w14:textId="77777777" w:rsidR="006555CA" w:rsidRPr="006555CA" w:rsidRDefault="006555CA" w:rsidP="006555CA">
            <w:pPr>
              <w:spacing w:after="0" w:line="240" w:lineRule="auto"/>
              <w:jc w:val="center"/>
              <w:rPr>
                <w:rFonts w:ascii="Times New Roman" w:eastAsia="Times New Roman" w:hAnsi="Times New Roman" w:cs="Times New Roman"/>
                <w:color w:val="0000FF"/>
                <w:sz w:val="18"/>
                <w:szCs w:val="18"/>
              </w:rPr>
            </w:pPr>
            <w:r>
              <w:rPr>
                <w:rFonts w:ascii="Times New Roman" w:hAnsi="Times New Roman"/>
                <w:color w:val="0000FF"/>
                <w:sz w:val="18"/>
              </w:rPr>
              <w:t xml:space="preserve">FAO Funds for Aquaculture Innovation Projects  </w:t>
            </w:r>
          </w:p>
        </w:tc>
        <w:tc>
          <w:tcPr>
            <w:tcW w:w="1453" w:type="dxa"/>
            <w:tcBorders>
              <w:top w:val="nil"/>
              <w:left w:val="nil"/>
              <w:bottom w:val="single" w:sz="4" w:space="0" w:color="auto"/>
              <w:right w:val="single" w:sz="4" w:space="0" w:color="auto"/>
            </w:tcBorders>
            <w:shd w:val="clear" w:color="auto" w:fill="auto"/>
            <w:vAlign w:val="center"/>
          </w:tcPr>
          <w:p w14:paraId="44C417D2"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Alessandro Lovatelli</w:t>
            </w:r>
          </w:p>
        </w:tc>
        <w:tc>
          <w:tcPr>
            <w:tcW w:w="1382" w:type="dxa"/>
            <w:tcBorders>
              <w:top w:val="nil"/>
              <w:left w:val="nil"/>
              <w:bottom w:val="single" w:sz="4" w:space="0" w:color="auto"/>
              <w:right w:val="single" w:sz="4" w:space="0" w:color="auto"/>
            </w:tcBorders>
            <w:shd w:val="clear" w:color="auto" w:fill="auto"/>
            <w:noWrap/>
            <w:vAlign w:val="center"/>
          </w:tcPr>
          <w:p w14:paraId="31D2ABEE"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FAO</w:t>
            </w:r>
          </w:p>
        </w:tc>
      </w:tr>
      <w:tr w:rsidR="006555CA" w:rsidRPr="006555CA" w14:paraId="46360E46" w14:textId="77777777">
        <w:trPr>
          <w:trHeight w:val="564"/>
        </w:trPr>
        <w:tc>
          <w:tcPr>
            <w:tcW w:w="1135" w:type="dxa"/>
            <w:vMerge w:val="restart"/>
            <w:tcBorders>
              <w:top w:val="nil"/>
              <w:left w:val="single" w:sz="4" w:space="0" w:color="auto"/>
              <w:bottom w:val="single" w:sz="4" w:space="0" w:color="auto"/>
              <w:right w:val="single" w:sz="4" w:space="0" w:color="auto"/>
            </w:tcBorders>
            <w:shd w:val="clear" w:color="000000" w:fill="D9D9D9"/>
            <w:vAlign w:val="center"/>
          </w:tcPr>
          <w:p w14:paraId="6A483A88" w14:textId="37E41AE4" w:rsidR="006555CA" w:rsidRPr="006555CA" w:rsidRDefault="006555CA" w:rsidP="00F81267">
            <w:pPr>
              <w:spacing w:after="0" w:line="240" w:lineRule="auto"/>
              <w:jc w:val="center"/>
              <w:rPr>
                <w:rFonts w:ascii="Times New Roman" w:eastAsia="Times New Roman" w:hAnsi="Times New Roman" w:cs="Times New Roman"/>
                <w:b/>
                <w:bCs/>
                <w:color w:val="000000"/>
                <w:sz w:val="18"/>
                <w:szCs w:val="18"/>
              </w:rPr>
            </w:pPr>
            <w:r>
              <w:rPr>
                <w:rFonts w:ascii="Times New Roman" w:hAnsi="Times New Roman"/>
                <w:b/>
                <w:color w:val="000000"/>
                <w:sz w:val="18"/>
              </w:rPr>
              <w:t xml:space="preserve">Friday </w:t>
            </w:r>
            <w:r w:rsidR="00F81267">
              <w:rPr>
                <w:rFonts w:ascii="Times New Roman" w:hAnsi="Times New Roman"/>
                <w:b/>
                <w:color w:val="000000"/>
                <w:sz w:val="18"/>
              </w:rPr>
              <w:t>13</w:t>
            </w:r>
            <w:r>
              <w:rPr>
                <w:rFonts w:ascii="Times New Roman" w:hAnsi="Times New Roman"/>
                <w:b/>
                <w:color w:val="000000"/>
                <w:sz w:val="18"/>
              </w:rPr>
              <w:t>/1</w:t>
            </w:r>
            <w:r w:rsidR="00F81267">
              <w:rPr>
                <w:rFonts w:ascii="Times New Roman" w:hAnsi="Times New Roman"/>
                <w:b/>
                <w:color w:val="000000"/>
                <w:sz w:val="18"/>
              </w:rPr>
              <w:t>2</w:t>
            </w:r>
            <w:r>
              <w:rPr>
                <w:rFonts w:ascii="Times New Roman" w:hAnsi="Times New Roman"/>
                <w:b/>
                <w:color w:val="000000"/>
                <w:sz w:val="18"/>
              </w:rPr>
              <w:t>/24</w:t>
            </w:r>
          </w:p>
        </w:tc>
        <w:tc>
          <w:tcPr>
            <w:tcW w:w="1506" w:type="dxa"/>
            <w:tcBorders>
              <w:top w:val="nil"/>
              <w:left w:val="nil"/>
              <w:bottom w:val="single" w:sz="4" w:space="0" w:color="auto"/>
              <w:right w:val="single" w:sz="4" w:space="0" w:color="auto"/>
            </w:tcBorders>
            <w:shd w:val="clear" w:color="auto" w:fill="auto"/>
            <w:vAlign w:val="center"/>
          </w:tcPr>
          <w:p w14:paraId="6FFA6213"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09:00 - 09:40                              </w:t>
            </w:r>
            <w:r>
              <w:rPr>
                <w:rFonts w:ascii="Times New Roman" w:hAnsi="Times New Roman"/>
                <w:color w:val="FF0000"/>
                <w:sz w:val="18"/>
              </w:rPr>
              <w:t>Synchronous Presentation</w:t>
            </w:r>
          </w:p>
        </w:tc>
        <w:tc>
          <w:tcPr>
            <w:tcW w:w="4448" w:type="dxa"/>
            <w:tcBorders>
              <w:top w:val="nil"/>
              <w:left w:val="nil"/>
              <w:bottom w:val="single" w:sz="4" w:space="0" w:color="auto"/>
              <w:right w:val="single" w:sz="4" w:space="0" w:color="auto"/>
            </w:tcBorders>
            <w:shd w:val="clear" w:color="000000" w:fill="F2F2F2"/>
            <w:vAlign w:val="center"/>
          </w:tcPr>
          <w:p w14:paraId="7391579A" w14:textId="77777777" w:rsidR="006555CA" w:rsidRPr="006555CA" w:rsidRDefault="006555CA" w:rsidP="006555CA">
            <w:pPr>
              <w:spacing w:after="0" w:line="240" w:lineRule="auto"/>
              <w:jc w:val="center"/>
              <w:rPr>
                <w:rFonts w:ascii="Times New Roman" w:eastAsia="Times New Roman" w:hAnsi="Times New Roman" w:cs="Times New Roman"/>
                <w:i/>
                <w:iCs/>
                <w:color w:val="0000FF"/>
                <w:sz w:val="18"/>
                <w:szCs w:val="18"/>
              </w:rPr>
            </w:pPr>
            <w:r>
              <w:rPr>
                <w:rFonts w:ascii="Times New Roman" w:hAnsi="Times New Roman"/>
                <w:i/>
                <w:color w:val="0000FF"/>
                <w:sz w:val="18"/>
              </w:rPr>
              <w:t>Presentation of Final Projects: COUNTRIES 1 &amp; 2</w:t>
            </w:r>
          </w:p>
        </w:tc>
        <w:tc>
          <w:tcPr>
            <w:tcW w:w="2835" w:type="dxa"/>
            <w:gridSpan w:val="2"/>
            <w:tcBorders>
              <w:top w:val="single" w:sz="4" w:space="0" w:color="auto"/>
              <w:left w:val="nil"/>
              <w:bottom w:val="single" w:sz="4" w:space="0" w:color="auto"/>
              <w:right w:val="single" w:sz="4" w:space="0" w:color="000000"/>
            </w:tcBorders>
            <w:shd w:val="clear" w:color="auto" w:fill="auto"/>
            <w:noWrap/>
            <w:vAlign w:val="center"/>
          </w:tcPr>
          <w:p w14:paraId="29DAB3F2"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Evaluation</w:t>
            </w:r>
          </w:p>
        </w:tc>
      </w:tr>
      <w:tr w:rsidR="006555CA" w:rsidRPr="006555CA" w14:paraId="44D14FD3" w14:textId="77777777">
        <w:trPr>
          <w:trHeight w:val="558"/>
        </w:trPr>
        <w:tc>
          <w:tcPr>
            <w:tcW w:w="1135" w:type="dxa"/>
            <w:vMerge/>
            <w:tcBorders>
              <w:top w:val="nil"/>
              <w:left w:val="single" w:sz="4" w:space="0" w:color="auto"/>
              <w:bottom w:val="single" w:sz="4" w:space="0" w:color="auto"/>
              <w:right w:val="single" w:sz="4" w:space="0" w:color="auto"/>
            </w:tcBorders>
            <w:vAlign w:val="center"/>
          </w:tcPr>
          <w:p w14:paraId="22CE7896" w14:textId="77777777" w:rsidR="006555CA" w:rsidRPr="006555CA" w:rsidRDefault="006555CA" w:rsidP="006555CA">
            <w:pPr>
              <w:spacing w:after="0" w:line="240" w:lineRule="auto"/>
              <w:rPr>
                <w:rFonts w:ascii="Times New Roman" w:eastAsia="Times New Roman" w:hAnsi="Times New Roman" w:cs="Times New Roman"/>
                <w:b/>
                <w:bCs/>
                <w:color w:val="000000"/>
                <w:sz w:val="18"/>
                <w:szCs w:val="18"/>
                <w:lang w:val="es-CL" w:eastAsia="es-CL"/>
              </w:rPr>
            </w:pPr>
          </w:p>
        </w:tc>
        <w:tc>
          <w:tcPr>
            <w:tcW w:w="1506" w:type="dxa"/>
            <w:tcBorders>
              <w:top w:val="nil"/>
              <w:left w:val="nil"/>
              <w:bottom w:val="single" w:sz="4" w:space="0" w:color="auto"/>
              <w:right w:val="single" w:sz="4" w:space="0" w:color="auto"/>
            </w:tcBorders>
            <w:shd w:val="clear" w:color="auto" w:fill="auto"/>
            <w:vAlign w:val="center"/>
          </w:tcPr>
          <w:p w14:paraId="65F4CE35"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09:40 - 10:20                              </w:t>
            </w:r>
            <w:r>
              <w:rPr>
                <w:rFonts w:ascii="Times New Roman" w:hAnsi="Times New Roman"/>
                <w:color w:val="FF0000"/>
                <w:sz w:val="18"/>
              </w:rPr>
              <w:t>Synchronous Presentation</w:t>
            </w:r>
          </w:p>
        </w:tc>
        <w:tc>
          <w:tcPr>
            <w:tcW w:w="4448" w:type="dxa"/>
            <w:tcBorders>
              <w:top w:val="nil"/>
              <w:left w:val="nil"/>
              <w:bottom w:val="single" w:sz="4" w:space="0" w:color="auto"/>
              <w:right w:val="single" w:sz="4" w:space="0" w:color="auto"/>
            </w:tcBorders>
            <w:shd w:val="clear" w:color="000000" w:fill="F2F2F2"/>
            <w:vAlign w:val="center"/>
          </w:tcPr>
          <w:p w14:paraId="7B97BE89" w14:textId="77777777" w:rsidR="006555CA" w:rsidRPr="006555CA" w:rsidRDefault="006555CA" w:rsidP="006555CA">
            <w:pPr>
              <w:spacing w:after="0" w:line="240" w:lineRule="auto"/>
              <w:jc w:val="center"/>
              <w:rPr>
                <w:rFonts w:ascii="Times New Roman" w:eastAsia="Times New Roman" w:hAnsi="Times New Roman" w:cs="Times New Roman"/>
                <w:i/>
                <w:iCs/>
                <w:color w:val="0000FF"/>
                <w:sz w:val="18"/>
                <w:szCs w:val="18"/>
              </w:rPr>
            </w:pPr>
            <w:r>
              <w:rPr>
                <w:rFonts w:ascii="Times New Roman" w:hAnsi="Times New Roman"/>
                <w:i/>
                <w:color w:val="0000FF"/>
                <w:sz w:val="18"/>
              </w:rPr>
              <w:t>Presentation of Final Projects: COUNTRIES 3 &amp; 4</w:t>
            </w:r>
          </w:p>
        </w:tc>
        <w:tc>
          <w:tcPr>
            <w:tcW w:w="2835" w:type="dxa"/>
            <w:gridSpan w:val="2"/>
            <w:tcBorders>
              <w:top w:val="single" w:sz="4" w:space="0" w:color="auto"/>
              <w:left w:val="nil"/>
              <w:bottom w:val="single" w:sz="4" w:space="0" w:color="auto"/>
              <w:right w:val="single" w:sz="4" w:space="0" w:color="000000"/>
            </w:tcBorders>
            <w:shd w:val="clear" w:color="auto" w:fill="auto"/>
            <w:noWrap/>
            <w:vAlign w:val="center"/>
          </w:tcPr>
          <w:p w14:paraId="07759492"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Evaluation</w:t>
            </w:r>
          </w:p>
        </w:tc>
      </w:tr>
      <w:tr w:rsidR="006555CA" w:rsidRPr="006555CA" w14:paraId="2F8D8610" w14:textId="77777777">
        <w:trPr>
          <w:trHeight w:val="551"/>
        </w:trPr>
        <w:tc>
          <w:tcPr>
            <w:tcW w:w="1135" w:type="dxa"/>
            <w:vMerge/>
            <w:tcBorders>
              <w:top w:val="nil"/>
              <w:left w:val="single" w:sz="4" w:space="0" w:color="auto"/>
              <w:bottom w:val="single" w:sz="4" w:space="0" w:color="auto"/>
              <w:right w:val="single" w:sz="4" w:space="0" w:color="auto"/>
            </w:tcBorders>
            <w:vAlign w:val="center"/>
          </w:tcPr>
          <w:p w14:paraId="2CF020A1" w14:textId="77777777" w:rsidR="006555CA" w:rsidRPr="006555CA" w:rsidRDefault="006555CA" w:rsidP="006555CA">
            <w:pPr>
              <w:spacing w:after="0" w:line="240" w:lineRule="auto"/>
              <w:rPr>
                <w:rFonts w:ascii="Times New Roman" w:eastAsia="Times New Roman" w:hAnsi="Times New Roman" w:cs="Times New Roman"/>
                <w:b/>
                <w:bCs/>
                <w:color w:val="000000"/>
                <w:sz w:val="18"/>
                <w:szCs w:val="18"/>
                <w:lang w:val="es-CL" w:eastAsia="es-CL"/>
              </w:rPr>
            </w:pPr>
          </w:p>
        </w:tc>
        <w:tc>
          <w:tcPr>
            <w:tcW w:w="1506" w:type="dxa"/>
            <w:tcBorders>
              <w:top w:val="nil"/>
              <w:left w:val="nil"/>
              <w:bottom w:val="single" w:sz="4" w:space="0" w:color="auto"/>
              <w:right w:val="single" w:sz="4" w:space="0" w:color="auto"/>
            </w:tcBorders>
            <w:shd w:val="clear" w:color="auto" w:fill="auto"/>
            <w:vAlign w:val="center"/>
          </w:tcPr>
          <w:p w14:paraId="13208533"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10:20 - 11:00                              </w:t>
            </w:r>
            <w:r>
              <w:rPr>
                <w:rFonts w:ascii="Times New Roman" w:hAnsi="Times New Roman"/>
                <w:color w:val="FF0000"/>
                <w:sz w:val="18"/>
              </w:rPr>
              <w:t>Synchronous Presentation</w:t>
            </w:r>
          </w:p>
        </w:tc>
        <w:tc>
          <w:tcPr>
            <w:tcW w:w="4448" w:type="dxa"/>
            <w:tcBorders>
              <w:top w:val="nil"/>
              <w:left w:val="nil"/>
              <w:bottom w:val="single" w:sz="4" w:space="0" w:color="auto"/>
              <w:right w:val="single" w:sz="4" w:space="0" w:color="auto"/>
            </w:tcBorders>
            <w:shd w:val="clear" w:color="000000" w:fill="F2F2F2"/>
            <w:vAlign w:val="center"/>
          </w:tcPr>
          <w:p w14:paraId="61A2BEA8" w14:textId="77777777" w:rsidR="006555CA" w:rsidRPr="006555CA" w:rsidRDefault="006555CA" w:rsidP="006555CA">
            <w:pPr>
              <w:spacing w:after="0" w:line="240" w:lineRule="auto"/>
              <w:jc w:val="center"/>
              <w:rPr>
                <w:rFonts w:ascii="Times New Roman" w:eastAsia="Times New Roman" w:hAnsi="Times New Roman" w:cs="Times New Roman"/>
                <w:i/>
                <w:iCs/>
                <w:color w:val="0000FF"/>
                <w:sz w:val="18"/>
                <w:szCs w:val="18"/>
              </w:rPr>
            </w:pPr>
            <w:r>
              <w:rPr>
                <w:rFonts w:ascii="Times New Roman" w:hAnsi="Times New Roman"/>
                <w:i/>
                <w:color w:val="0000FF"/>
                <w:sz w:val="18"/>
              </w:rPr>
              <w:t>Presentation of Final Projects: COUNTRIES 5 &amp; 6</w:t>
            </w:r>
          </w:p>
        </w:tc>
        <w:tc>
          <w:tcPr>
            <w:tcW w:w="2835" w:type="dxa"/>
            <w:gridSpan w:val="2"/>
            <w:tcBorders>
              <w:top w:val="single" w:sz="4" w:space="0" w:color="auto"/>
              <w:left w:val="nil"/>
              <w:bottom w:val="single" w:sz="4" w:space="0" w:color="auto"/>
              <w:right w:val="single" w:sz="4" w:space="0" w:color="000000"/>
            </w:tcBorders>
            <w:shd w:val="clear" w:color="auto" w:fill="auto"/>
            <w:noWrap/>
            <w:vAlign w:val="center"/>
          </w:tcPr>
          <w:p w14:paraId="3B7917A9"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Evaluation</w:t>
            </w:r>
          </w:p>
        </w:tc>
      </w:tr>
      <w:tr w:rsidR="006555CA" w:rsidRPr="006555CA" w14:paraId="74A47022" w14:textId="77777777">
        <w:trPr>
          <w:trHeight w:val="518"/>
        </w:trPr>
        <w:tc>
          <w:tcPr>
            <w:tcW w:w="1135" w:type="dxa"/>
            <w:vMerge/>
            <w:tcBorders>
              <w:top w:val="nil"/>
              <w:left w:val="single" w:sz="4" w:space="0" w:color="auto"/>
              <w:bottom w:val="single" w:sz="4" w:space="0" w:color="auto"/>
              <w:right w:val="single" w:sz="4" w:space="0" w:color="auto"/>
            </w:tcBorders>
            <w:vAlign w:val="center"/>
          </w:tcPr>
          <w:p w14:paraId="635CDB38" w14:textId="77777777" w:rsidR="006555CA" w:rsidRPr="006555CA" w:rsidRDefault="006555CA" w:rsidP="006555CA">
            <w:pPr>
              <w:spacing w:after="0" w:line="240" w:lineRule="auto"/>
              <w:rPr>
                <w:rFonts w:ascii="Times New Roman" w:eastAsia="Times New Roman" w:hAnsi="Times New Roman" w:cs="Times New Roman"/>
                <w:b/>
                <w:bCs/>
                <w:color w:val="000000"/>
                <w:sz w:val="18"/>
                <w:szCs w:val="18"/>
                <w:lang w:val="es-CL" w:eastAsia="es-CL"/>
              </w:rPr>
            </w:pPr>
          </w:p>
        </w:tc>
        <w:tc>
          <w:tcPr>
            <w:tcW w:w="1506" w:type="dxa"/>
            <w:tcBorders>
              <w:top w:val="nil"/>
              <w:left w:val="nil"/>
              <w:bottom w:val="single" w:sz="4" w:space="0" w:color="auto"/>
              <w:right w:val="single" w:sz="4" w:space="0" w:color="auto"/>
            </w:tcBorders>
            <w:shd w:val="clear" w:color="auto" w:fill="auto"/>
            <w:vAlign w:val="center"/>
          </w:tcPr>
          <w:p w14:paraId="7C52D127"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 xml:space="preserve">11:00 - 11:20                              </w:t>
            </w:r>
            <w:r>
              <w:rPr>
                <w:rFonts w:ascii="Times New Roman" w:hAnsi="Times New Roman"/>
                <w:color w:val="FF0000"/>
                <w:sz w:val="18"/>
              </w:rPr>
              <w:t>Synchronous Presentation</w:t>
            </w:r>
          </w:p>
        </w:tc>
        <w:tc>
          <w:tcPr>
            <w:tcW w:w="4448" w:type="dxa"/>
            <w:tcBorders>
              <w:top w:val="nil"/>
              <w:left w:val="nil"/>
              <w:bottom w:val="single" w:sz="4" w:space="0" w:color="auto"/>
              <w:right w:val="single" w:sz="4" w:space="0" w:color="auto"/>
            </w:tcBorders>
            <w:shd w:val="clear" w:color="000000" w:fill="F2F2F2"/>
            <w:vAlign w:val="center"/>
          </w:tcPr>
          <w:p w14:paraId="102EAEE5" w14:textId="77777777" w:rsidR="006555CA" w:rsidRPr="006555CA" w:rsidRDefault="006555CA" w:rsidP="006555CA">
            <w:pPr>
              <w:spacing w:after="0" w:line="240" w:lineRule="auto"/>
              <w:jc w:val="center"/>
              <w:rPr>
                <w:rFonts w:ascii="Times New Roman" w:eastAsia="Times New Roman" w:hAnsi="Times New Roman" w:cs="Times New Roman"/>
                <w:i/>
                <w:iCs/>
                <w:color w:val="0000FF"/>
                <w:sz w:val="18"/>
                <w:szCs w:val="18"/>
              </w:rPr>
            </w:pPr>
            <w:r>
              <w:rPr>
                <w:rFonts w:ascii="Times New Roman" w:hAnsi="Times New Roman"/>
                <w:i/>
                <w:color w:val="0000FF"/>
                <w:sz w:val="18"/>
              </w:rPr>
              <w:t>Presentation of Final Projects: COUNTRIES 7 &amp; 8</w:t>
            </w:r>
          </w:p>
        </w:tc>
        <w:tc>
          <w:tcPr>
            <w:tcW w:w="2835" w:type="dxa"/>
            <w:gridSpan w:val="2"/>
            <w:tcBorders>
              <w:top w:val="single" w:sz="4" w:space="0" w:color="auto"/>
              <w:left w:val="nil"/>
              <w:bottom w:val="single" w:sz="4" w:space="0" w:color="auto"/>
              <w:right w:val="single" w:sz="4" w:space="0" w:color="000000"/>
            </w:tcBorders>
            <w:shd w:val="clear" w:color="auto" w:fill="auto"/>
            <w:noWrap/>
            <w:vAlign w:val="center"/>
          </w:tcPr>
          <w:p w14:paraId="69F8460E" w14:textId="77777777" w:rsidR="006555CA" w:rsidRPr="006555CA" w:rsidRDefault="006555CA" w:rsidP="006555CA">
            <w:pPr>
              <w:spacing w:after="0" w:line="240" w:lineRule="auto"/>
              <w:jc w:val="center"/>
              <w:rPr>
                <w:rFonts w:ascii="Times New Roman" w:eastAsia="Times New Roman" w:hAnsi="Times New Roman" w:cs="Times New Roman"/>
                <w:color w:val="000000"/>
                <w:sz w:val="18"/>
                <w:szCs w:val="18"/>
              </w:rPr>
            </w:pPr>
            <w:r>
              <w:rPr>
                <w:rFonts w:ascii="Times New Roman" w:hAnsi="Times New Roman"/>
                <w:color w:val="000000"/>
                <w:sz w:val="18"/>
              </w:rPr>
              <w:t>Evaluation</w:t>
            </w:r>
          </w:p>
        </w:tc>
      </w:tr>
    </w:tbl>
    <w:p w14:paraId="636EBB84" w14:textId="77777777" w:rsidR="003C0B6F" w:rsidRDefault="003C0B6F" w:rsidP="00EA3F75">
      <w:pPr>
        <w:spacing w:before="240"/>
        <w:jc w:val="center"/>
        <w:rPr>
          <w:rFonts w:ascii="Arial" w:eastAsia="Arial" w:hAnsi="Arial" w:cs="Arial"/>
          <w:iCs/>
          <w:sz w:val="18"/>
          <w:szCs w:val="18"/>
          <w:lang w:val="es-ES_tradnl"/>
        </w:rPr>
      </w:pPr>
    </w:p>
    <w:p w14:paraId="6A24217E" w14:textId="77777777" w:rsidR="008F6710" w:rsidRPr="006555CA" w:rsidRDefault="008F6710" w:rsidP="00EA3F75">
      <w:pPr>
        <w:spacing w:before="240"/>
        <w:jc w:val="center"/>
        <w:rPr>
          <w:rFonts w:ascii="Arial" w:eastAsia="Arial" w:hAnsi="Arial" w:cs="Arial"/>
          <w:iCs/>
          <w:sz w:val="18"/>
          <w:szCs w:val="18"/>
          <w:lang w:val="es-ES_tradnl"/>
        </w:rPr>
      </w:pPr>
    </w:p>
    <w:p w14:paraId="2A1C97D6" w14:textId="77777777" w:rsidR="00DA6994" w:rsidRDefault="00683FDB" w:rsidP="009F7B98">
      <w:pPr>
        <w:spacing w:before="240"/>
        <w:rPr>
          <w:rFonts w:ascii="Arial" w:eastAsia="Arial" w:hAnsi="Arial" w:cs="Arial"/>
          <w:iCs/>
        </w:rPr>
      </w:pPr>
      <w:r>
        <w:rPr>
          <w:rFonts w:ascii="Arial" w:hAnsi="Arial"/>
        </w:rPr>
        <w:t>_______________________________________________________________________</w:t>
      </w:r>
    </w:p>
    <w:p w14:paraId="25F9C143" w14:textId="77777777" w:rsidR="002E0CD6" w:rsidRPr="009F7B98" w:rsidRDefault="00DA6994" w:rsidP="00DA6994">
      <w:pPr>
        <w:spacing w:before="80" w:after="80" w:line="240" w:lineRule="auto"/>
        <w:rPr>
          <w:rFonts w:ascii="Arial" w:eastAsia="Arial" w:hAnsi="Arial" w:cs="Arial"/>
          <w:iCs/>
        </w:rPr>
      </w:pPr>
      <w:r>
        <w:rPr>
          <w:rFonts w:ascii="Arial" w:hAnsi="Arial"/>
          <w:sz w:val="18"/>
          <w:vertAlign w:val="superscript"/>
        </w:rPr>
        <w:t xml:space="preserve">(1) </w:t>
      </w:r>
      <w:r>
        <w:rPr>
          <w:rFonts w:ascii="Arial" w:hAnsi="Arial"/>
          <w:sz w:val="18"/>
        </w:rPr>
        <w:t>This schedule may undergo some changes in  programming in the event of scheduling conflicts of the presenters.</w:t>
      </w:r>
    </w:p>
    <w:p w14:paraId="0B311AA1" w14:textId="77777777" w:rsidR="00A34066" w:rsidRPr="00775761" w:rsidRDefault="00A34066" w:rsidP="00EA3F75">
      <w:pPr>
        <w:spacing w:before="240"/>
        <w:jc w:val="center"/>
        <w:rPr>
          <w:rFonts w:ascii="Arial" w:eastAsia="Arial" w:hAnsi="Arial" w:cs="Arial"/>
          <w:i/>
          <w:lang w:val="en-CA"/>
        </w:rPr>
      </w:pPr>
    </w:p>
    <w:p w14:paraId="75D74643" w14:textId="77777777" w:rsidR="00DB3C73" w:rsidRPr="00DB3C73" w:rsidRDefault="0002665C" w:rsidP="00DB3C73">
      <w:pPr>
        <w:pStyle w:val="Prrafodelista"/>
        <w:numPr>
          <w:ilvl w:val="0"/>
          <w:numId w:val="4"/>
        </w:numPr>
      </w:pPr>
      <w:r>
        <w:rPr>
          <w:rFonts w:ascii="Arial" w:hAnsi="Arial"/>
          <w:b/>
        </w:rPr>
        <w:t>TEACHING STAFF</w:t>
      </w:r>
    </w:p>
    <w:tbl>
      <w:tblPr>
        <w:tblStyle w:val="Tablaconcuadrcula"/>
        <w:tblW w:w="9209" w:type="dxa"/>
        <w:tblLayout w:type="fixed"/>
        <w:tblLook w:val="04A0" w:firstRow="1" w:lastRow="0" w:firstColumn="1" w:lastColumn="0" w:noHBand="0" w:noVBand="1"/>
      </w:tblPr>
      <w:tblGrid>
        <w:gridCol w:w="4085"/>
        <w:gridCol w:w="5124"/>
      </w:tblGrid>
      <w:tr w:rsidR="00DB3C73" w:rsidRPr="00F81267" w14:paraId="09E47E86" w14:textId="77777777">
        <w:trPr>
          <w:trHeight w:val="328"/>
        </w:trPr>
        <w:tc>
          <w:tcPr>
            <w:tcW w:w="9209" w:type="dxa"/>
            <w:gridSpan w:val="2"/>
          </w:tcPr>
          <w:p w14:paraId="5EAF65E2" w14:textId="77777777" w:rsidR="00DB3C73" w:rsidRPr="00775761" w:rsidRDefault="00DB3C73" w:rsidP="00332F52">
            <w:pPr>
              <w:spacing w:before="80" w:after="80" w:line="276" w:lineRule="auto"/>
              <w:jc w:val="center"/>
              <w:rPr>
                <w:rFonts w:ascii="Arial" w:hAnsi="Arial" w:cs="Arial"/>
                <w:b/>
                <w:sz w:val="24"/>
                <w:szCs w:val="24"/>
                <w:lang w:val="es-419"/>
              </w:rPr>
            </w:pPr>
            <w:r w:rsidRPr="00775761">
              <w:rPr>
                <w:rFonts w:ascii="Arial" w:hAnsi="Arial"/>
                <w:b/>
                <w:sz w:val="24"/>
                <w:lang w:val="es-419"/>
              </w:rPr>
              <w:t>Universidad Católica del Norte Academic Staff</w:t>
            </w:r>
          </w:p>
        </w:tc>
      </w:tr>
      <w:tr w:rsidR="00DB3C73" w14:paraId="7A1CCAB3" w14:textId="77777777">
        <w:trPr>
          <w:trHeight w:val="219"/>
        </w:trPr>
        <w:tc>
          <w:tcPr>
            <w:tcW w:w="4085" w:type="dxa"/>
          </w:tcPr>
          <w:p w14:paraId="1DD691FB" w14:textId="77777777" w:rsidR="00DB3C73" w:rsidRPr="009F7B98" w:rsidRDefault="00DB3C73" w:rsidP="00332F52">
            <w:pPr>
              <w:spacing w:before="80" w:after="80"/>
              <w:rPr>
                <w:rFonts w:ascii="Arial" w:hAnsi="Arial" w:cs="Arial"/>
                <w:sz w:val="20"/>
                <w:szCs w:val="20"/>
              </w:rPr>
            </w:pPr>
            <w:r>
              <w:rPr>
                <w:rFonts w:ascii="Arial" w:hAnsi="Arial"/>
                <w:sz w:val="20"/>
              </w:rPr>
              <w:t>Toledo Agüero, Pedro</w:t>
            </w:r>
          </w:p>
        </w:tc>
        <w:tc>
          <w:tcPr>
            <w:tcW w:w="5124" w:type="dxa"/>
          </w:tcPr>
          <w:p w14:paraId="4BAAFF9B" w14:textId="77777777" w:rsidR="00DB3C73" w:rsidRPr="009F7B98" w:rsidRDefault="009C7597" w:rsidP="00332F52">
            <w:pPr>
              <w:spacing w:before="80" w:after="80"/>
              <w:rPr>
                <w:rFonts w:ascii="Arial" w:hAnsi="Arial" w:cs="Arial"/>
                <w:sz w:val="20"/>
                <w:szCs w:val="20"/>
              </w:rPr>
            </w:pPr>
            <w:r>
              <w:rPr>
                <w:rFonts w:ascii="Arial" w:hAnsi="Arial"/>
                <w:sz w:val="20"/>
              </w:rPr>
              <w:t xml:space="preserve">Animal Nutrition </w:t>
            </w:r>
          </w:p>
        </w:tc>
      </w:tr>
      <w:tr w:rsidR="00DB3C73" w14:paraId="40F52423" w14:textId="77777777">
        <w:trPr>
          <w:trHeight w:val="219"/>
        </w:trPr>
        <w:tc>
          <w:tcPr>
            <w:tcW w:w="4085" w:type="dxa"/>
          </w:tcPr>
          <w:p w14:paraId="3D993CB9" w14:textId="77777777" w:rsidR="00DB3C73" w:rsidRPr="009F7B98" w:rsidRDefault="00DB3C73" w:rsidP="00332F52">
            <w:pPr>
              <w:spacing w:before="80" w:after="80"/>
              <w:rPr>
                <w:rFonts w:ascii="Arial" w:hAnsi="Arial" w:cs="Arial"/>
                <w:sz w:val="20"/>
                <w:szCs w:val="20"/>
              </w:rPr>
            </w:pPr>
            <w:r>
              <w:rPr>
                <w:rFonts w:ascii="Arial" w:hAnsi="Arial"/>
                <w:sz w:val="20"/>
              </w:rPr>
              <w:t>Merino Araneda, Germán</w:t>
            </w:r>
          </w:p>
        </w:tc>
        <w:tc>
          <w:tcPr>
            <w:tcW w:w="5124" w:type="dxa"/>
          </w:tcPr>
          <w:p w14:paraId="3ABB5D40" w14:textId="77777777" w:rsidR="00DB3C73" w:rsidRPr="009F7B98" w:rsidRDefault="009C7597" w:rsidP="00332F52">
            <w:pPr>
              <w:spacing w:before="80" w:after="80"/>
              <w:rPr>
                <w:rFonts w:ascii="Arial" w:hAnsi="Arial" w:cs="Arial"/>
                <w:sz w:val="20"/>
                <w:szCs w:val="20"/>
              </w:rPr>
            </w:pPr>
            <w:r>
              <w:rPr>
                <w:rFonts w:ascii="Arial" w:hAnsi="Arial"/>
                <w:sz w:val="20"/>
              </w:rPr>
              <w:t>Aquaculture engineering and RAS operations</w:t>
            </w:r>
          </w:p>
        </w:tc>
      </w:tr>
      <w:tr w:rsidR="00DB3C73" w14:paraId="5EF68AA3" w14:textId="77777777">
        <w:trPr>
          <w:trHeight w:val="219"/>
        </w:trPr>
        <w:tc>
          <w:tcPr>
            <w:tcW w:w="4085" w:type="dxa"/>
          </w:tcPr>
          <w:p w14:paraId="17781BEC" w14:textId="77777777" w:rsidR="00DB3C73" w:rsidRPr="009F7B98" w:rsidRDefault="00DB3C73" w:rsidP="00332F52">
            <w:pPr>
              <w:spacing w:before="80" w:after="80"/>
              <w:rPr>
                <w:rFonts w:ascii="Arial" w:hAnsi="Arial" w:cs="Arial"/>
                <w:sz w:val="20"/>
                <w:szCs w:val="20"/>
              </w:rPr>
            </w:pPr>
            <w:r>
              <w:rPr>
                <w:rFonts w:ascii="Arial" w:hAnsi="Arial"/>
                <w:sz w:val="20"/>
              </w:rPr>
              <w:t>Lira, German</w:t>
            </w:r>
          </w:p>
        </w:tc>
        <w:tc>
          <w:tcPr>
            <w:tcW w:w="5124" w:type="dxa"/>
          </w:tcPr>
          <w:p w14:paraId="75D3F1F7" w14:textId="77777777" w:rsidR="00DB3C73" w:rsidRPr="009F7B98" w:rsidRDefault="009C7597" w:rsidP="00332F52">
            <w:pPr>
              <w:spacing w:before="80" w:after="80"/>
              <w:rPr>
                <w:rFonts w:ascii="Arial" w:hAnsi="Arial" w:cs="Arial"/>
                <w:sz w:val="20"/>
                <w:szCs w:val="20"/>
              </w:rPr>
            </w:pPr>
            <w:r>
              <w:rPr>
                <w:rFonts w:ascii="Arial" w:hAnsi="Arial"/>
                <w:sz w:val="20"/>
              </w:rPr>
              <w:t>Marine mollusc production</w:t>
            </w:r>
          </w:p>
        </w:tc>
      </w:tr>
      <w:tr w:rsidR="00DB3C73" w14:paraId="5471E120" w14:textId="77777777">
        <w:trPr>
          <w:trHeight w:val="219"/>
        </w:trPr>
        <w:tc>
          <w:tcPr>
            <w:tcW w:w="4085" w:type="dxa"/>
          </w:tcPr>
          <w:p w14:paraId="33317D6F" w14:textId="77777777" w:rsidR="00DB3C73" w:rsidRPr="009F7B98" w:rsidRDefault="00DB3C73" w:rsidP="00332F52">
            <w:pPr>
              <w:spacing w:before="80" w:after="80"/>
              <w:rPr>
                <w:rFonts w:ascii="Arial" w:hAnsi="Arial" w:cs="Arial"/>
                <w:sz w:val="20"/>
                <w:szCs w:val="20"/>
              </w:rPr>
            </w:pPr>
            <w:r>
              <w:rPr>
                <w:rFonts w:ascii="Arial" w:hAnsi="Arial"/>
                <w:sz w:val="20"/>
              </w:rPr>
              <w:t>Peceño Capilla, Begoña</w:t>
            </w:r>
          </w:p>
        </w:tc>
        <w:tc>
          <w:tcPr>
            <w:tcW w:w="5124" w:type="dxa"/>
          </w:tcPr>
          <w:p w14:paraId="0CA5EC96" w14:textId="77777777" w:rsidR="00DB3C73" w:rsidRPr="009F7B98" w:rsidRDefault="009C7597" w:rsidP="00332F52">
            <w:pPr>
              <w:spacing w:before="80" w:after="80"/>
              <w:rPr>
                <w:rFonts w:ascii="Arial" w:hAnsi="Arial" w:cs="Arial"/>
                <w:sz w:val="20"/>
                <w:szCs w:val="20"/>
              </w:rPr>
            </w:pPr>
            <w:r>
              <w:rPr>
                <w:rFonts w:ascii="Arial" w:hAnsi="Arial"/>
                <w:sz w:val="20"/>
              </w:rPr>
              <w:t>Circular economy and water re-use</w:t>
            </w:r>
          </w:p>
        </w:tc>
      </w:tr>
      <w:tr w:rsidR="00DB3C73" w14:paraId="6D6B9584" w14:textId="77777777">
        <w:trPr>
          <w:trHeight w:val="219"/>
        </w:trPr>
        <w:tc>
          <w:tcPr>
            <w:tcW w:w="4085" w:type="dxa"/>
          </w:tcPr>
          <w:p w14:paraId="2FD67007" w14:textId="77777777" w:rsidR="00DB3C73" w:rsidRPr="009F7B98" w:rsidRDefault="002C34B1" w:rsidP="00332F52">
            <w:pPr>
              <w:spacing w:before="80" w:after="80"/>
              <w:rPr>
                <w:rFonts w:ascii="Arial" w:hAnsi="Arial" w:cs="Arial"/>
                <w:sz w:val="20"/>
                <w:szCs w:val="20"/>
              </w:rPr>
            </w:pPr>
            <w:r>
              <w:rPr>
                <w:rFonts w:ascii="Arial" w:hAnsi="Arial"/>
                <w:sz w:val="20"/>
              </w:rPr>
              <w:t xml:space="preserve">Alvarez Vergara, Gonzalo </w:t>
            </w:r>
          </w:p>
        </w:tc>
        <w:tc>
          <w:tcPr>
            <w:tcW w:w="5124" w:type="dxa"/>
          </w:tcPr>
          <w:p w14:paraId="5094897E" w14:textId="77777777" w:rsidR="00DB3C73" w:rsidRPr="009F7B98" w:rsidRDefault="009C7597" w:rsidP="00332F52">
            <w:pPr>
              <w:spacing w:before="80" w:after="80"/>
              <w:rPr>
                <w:rFonts w:ascii="Arial" w:hAnsi="Arial" w:cs="Arial"/>
                <w:sz w:val="20"/>
                <w:szCs w:val="20"/>
              </w:rPr>
            </w:pPr>
            <w:r>
              <w:rPr>
                <w:rFonts w:ascii="Arial" w:hAnsi="Arial"/>
                <w:sz w:val="20"/>
              </w:rPr>
              <w:t>Microalgae cultivation and biotoxins</w:t>
            </w:r>
          </w:p>
        </w:tc>
      </w:tr>
      <w:tr w:rsidR="00DB3C73" w14:paraId="6B56AF1B" w14:textId="77777777">
        <w:trPr>
          <w:trHeight w:val="219"/>
        </w:trPr>
        <w:tc>
          <w:tcPr>
            <w:tcW w:w="4085" w:type="dxa"/>
          </w:tcPr>
          <w:p w14:paraId="5353D4A0" w14:textId="77777777" w:rsidR="00DB3C73" w:rsidRPr="009F7B98" w:rsidRDefault="00DB3C73" w:rsidP="00332F52">
            <w:pPr>
              <w:spacing w:before="80" w:after="80"/>
              <w:rPr>
                <w:rFonts w:ascii="Arial" w:hAnsi="Arial" w:cs="Arial"/>
                <w:sz w:val="20"/>
                <w:szCs w:val="20"/>
              </w:rPr>
            </w:pPr>
            <w:r>
              <w:rPr>
                <w:rFonts w:ascii="Arial" w:hAnsi="Arial"/>
                <w:sz w:val="20"/>
              </w:rPr>
              <w:t>Tala Gonzalez, Fadia</w:t>
            </w:r>
          </w:p>
        </w:tc>
        <w:tc>
          <w:tcPr>
            <w:tcW w:w="5124" w:type="dxa"/>
          </w:tcPr>
          <w:p w14:paraId="5210D8B6" w14:textId="77777777" w:rsidR="00DB3C73" w:rsidRPr="009F7B98" w:rsidRDefault="009C7597" w:rsidP="00332F52">
            <w:pPr>
              <w:spacing w:before="80" w:after="80"/>
              <w:rPr>
                <w:rFonts w:ascii="Arial" w:hAnsi="Arial" w:cs="Arial"/>
                <w:sz w:val="20"/>
                <w:szCs w:val="20"/>
              </w:rPr>
            </w:pPr>
            <w:r>
              <w:rPr>
                <w:rFonts w:ascii="Arial" w:hAnsi="Arial"/>
                <w:sz w:val="20"/>
              </w:rPr>
              <w:t>Macroalgae cultivation and physiology</w:t>
            </w:r>
          </w:p>
        </w:tc>
      </w:tr>
      <w:tr w:rsidR="00DB3C73" w14:paraId="4BA449FC" w14:textId="77777777">
        <w:trPr>
          <w:trHeight w:val="219"/>
        </w:trPr>
        <w:tc>
          <w:tcPr>
            <w:tcW w:w="4085" w:type="dxa"/>
          </w:tcPr>
          <w:p w14:paraId="77889BB6" w14:textId="77777777" w:rsidR="00DB3C73" w:rsidRPr="009F7B98" w:rsidRDefault="00DB3C73" w:rsidP="00332F52">
            <w:pPr>
              <w:spacing w:before="80" w:after="80"/>
              <w:rPr>
                <w:rFonts w:ascii="Arial" w:hAnsi="Arial" w:cs="Arial"/>
                <w:sz w:val="20"/>
                <w:szCs w:val="20"/>
              </w:rPr>
            </w:pPr>
            <w:r>
              <w:rPr>
                <w:rFonts w:ascii="Arial" w:hAnsi="Arial"/>
                <w:sz w:val="20"/>
              </w:rPr>
              <w:t xml:space="preserve">Pereira Chavez, Luis  </w:t>
            </w:r>
          </w:p>
        </w:tc>
        <w:tc>
          <w:tcPr>
            <w:tcW w:w="5124" w:type="dxa"/>
          </w:tcPr>
          <w:p w14:paraId="4ECA8D87" w14:textId="77777777" w:rsidR="00DB3C73" w:rsidRPr="009F7B98" w:rsidRDefault="009C7597" w:rsidP="00332F52">
            <w:pPr>
              <w:spacing w:before="80" w:after="80"/>
              <w:rPr>
                <w:rFonts w:ascii="Arial" w:hAnsi="Arial" w:cs="Arial"/>
                <w:sz w:val="20"/>
                <w:szCs w:val="20"/>
              </w:rPr>
            </w:pPr>
            <w:r>
              <w:rPr>
                <w:rFonts w:ascii="Arial" w:hAnsi="Arial"/>
                <w:sz w:val="20"/>
              </w:rPr>
              <w:t>Mollusc farming</w:t>
            </w:r>
          </w:p>
        </w:tc>
      </w:tr>
      <w:tr w:rsidR="00DB3C73" w14:paraId="4B01068C" w14:textId="77777777">
        <w:trPr>
          <w:trHeight w:val="219"/>
        </w:trPr>
        <w:tc>
          <w:tcPr>
            <w:tcW w:w="4085" w:type="dxa"/>
          </w:tcPr>
          <w:p w14:paraId="78B72F7F" w14:textId="77777777" w:rsidR="00DB3C73" w:rsidRPr="009F7B98" w:rsidRDefault="00DB3C73" w:rsidP="00332F52">
            <w:pPr>
              <w:spacing w:before="80" w:after="80"/>
              <w:rPr>
                <w:rFonts w:ascii="Arial" w:hAnsi="Arial" w:cs="Arial"/>
                <w:sz w:val="20"/>
                <w:szCs w:val="20"/>
              </w:rPr>
            </w:pPr>
            <w:r>
              <w:rPr>
                <w:rFonts w:ascii="Arial" w:hAnsi="Arial"/>
                <w:sz w:val="20"/>
              </w:rPr>
              <w:t>Poblete Chávez, Rodrigo</w:t>
            </w:r>
          </w:p>
        </w:tc>
        <w:tc>
          <w:tcPr>
            <w:tcW w:w="5124" w:type="dxa"/>
          </w:tcPr>
          <w:p w14:paraId="26A60B02" w14:textId="77777777" w:rsidR="00DB3C73" w:rsidRPr="009F7B98" w:rsidRDefault="009C7597" w:rsidP="00332F52">
            <w:pPr>
              <w:spacing w:before="80" w:after="80"/>
              <w:rPr>
                <w:rFonts w:ascii="Arial" w:hAnsi="Arial" w:cs="Arial"/>
                <w:sz w:val="20"/>
                <w:szCs w:val="20"/>
              </w:rPr>
            </w:pPr>
            <w:r>
              <w:rPr>
                <w:rFonts w:ascii="Arial" w:hAnsi="Arial"/>
                <w:sz w:val="20"/>
              </w:rPr>
              <w:t>Use of aquaculture and fisheries waste</w:t>
            </w:r>
          </w:p>
        </w:tc>
      </w:tr>
      <w:tr w:rsidR="00DB3C73" w14:paraId="1FA58B7E" w14:textId="77777777">
        <w:trPr>
          <w:trHeight w:val="219"/>
        </w:trPr>
        <w:tc>
          <w:tcPr>
            <w:tcW w:w="4085" w:type="dxa"/>
          </w:tcPr>
          <w:p w14:paraId="0164F2E5" w14:textId="77777777" w:rsidR="00DB3C73" w:rsidRPr="009F7B98" w:rsidRDefault="00DB3C73" w:rsidP="00332F52">
            <w:pPr>
              <w:spacing w:before="80" w:after="80"/>
              <w:rPr>
                <w:rFonts w:ascii="Arial" w:hAnsi="Arial" w:cs="Arial"/>
                <w:sz w:val="20"/>
                <w:szCs w:val="20"/>
              </w:rPr>
            </w:pPr>
            <w:r>
              <w:rPr>
                <w:rFonts w:ascii="Arial" w:hAnsi="Arial"/>
                <w:sz w:val="20"/>
              </w:rPr>
              <w:t>Morales Suazo, Maria Cristina</w:t>
            </w:r>
          </w:p>
        </w:tc>
        <w:tc>
          <w:tcPr>
            <w:tcW w:w="5124" w:type="dxa"/>
          </w:tcPr>
          <w:p w14:paraId="18C6D9FD" w14:textId="77777777" w:rsidR="00DB3C73" w:rsidRPr="009F7B98" w:rsidRDefault="009C7597" w:rsidP="00332F52">
            <w:pPr>
              <w:spacing w:before="80" w:after="80"/>
              <w:rPr>
                <w:rFonts w:ascii="Arial" w:hAnsi="Arial" w:cs="Arial"/>
                <w:sz w:val="20"/>
                <w:szCs w:val="20"/>
              </w:rPr>
            </w:pPr>
            <w:r>
              <w:rPr>
                <w:rFonts w:ascii="Arial" w:hAnsi="Arial"/>
                <w:sz w:val="20"/>
              </w:rPr>
              <w:t>Shrimp farming</w:t>
            </w:r>
          </w:p>
        </w:tc>
      </w:tr>
      <w:tr w:rsidR="00DB3C73" w14:paraId="117441AE" w14:textId="77777777">
        <w:trPr>
          <w:trHeight w:val="219"/>
        </w:trPr>
        <w:tc>
          <w:tcPr>
            <w:tcW w:w="4085" w:type="dxa"/>
          </w:tcPr>
          <w:p w14:paraId="2CE511D1" w14:textId="77777777" w:rsidR="00DB3C73" w:rsidRPr="009F7B98" w:rsidRDefault="00DB3C73" w:rsidP="00332F52">
            <w:pPr>
              <w:spacing w:before="80" w:after="80"/>
              <w:rPr>
                <w:rFonts w:ascii="Arial" w:hAnsi="Arial" w:cs="Arial"/>
                <w:sz w:val="20"/>
                <w:szCs w:val="20"/>
              </w:rPr>
            </w:pPr>
            <w:r>
              <w:rPr>
                <w:rFonts w:ascii="Arial" w:hAnsi="Arial"/>
                <w:sz w:val="20"/>
              </w:rPr>
              <w:t xml:space="preserve">Flores Gatica, Hector </w:t>
            </w:r>
          </w:p>
        </w:tc>
        <w:tc>
          <w:tcPr>
            <w:tcW w:w="5124" w:type="dxa"/>
          </w:tcPr>
          <w:p w14:paraId="6AE9411F" w14:textId="77777777" w:rsidR="00DB3C73" w:rsidRPr="009F7B98" w:rsidRDefault="009C7597" w:rsidP="00332F52">
            <w:pPr>
              <w:spacing w:before="80" w:after="80"/>
              <w:rPr>
                <w:rFonts w:ascii="Arial" w:hAnsi="Arial" w:cs="Arial"/>
                <w:sz w:val="20"/>
                <w:szCs w:val="20"/>
              </w:rPr>
            </w:pPr>
            <w:r>
              <w:rPr>
                <w:rFonts w:ascii="Arial" w:hAnsi="Arial"/>
                <w:sz w:val="20"/>
              </w:rPr>
              <w:t xml:space="preserve">Marine fish farming </w:t>
            </w:r>
          </w:p>
        </w:tc>
      </w:tr>
      <w:tr w:rsidR="00DB3C73" w14:paraId="203CD4A2" w14:textId="77777777">
        <w:trPr>
          <w:trHeight w:val="219"/>
        </w:trPr>
        <w:tc>
          <w:tcPr>
            <w:tcW w:w="4085" w:type="dxa"/>
          </w:tcPr>
          <w:p w14:paraId="34087260" w14:textId="77777777" w:rsidR="00DB3C73" w:rsidRPr="009F7B98" w:rsidRDefault="002C34B1" w:rsidP="00332F52">
            <w:pPr>
              <w:spacing w:before="80" w:after="80"/>
              <w:rPr>
                <w:rFonts w:ascii="Arial" w:hAnsi="Arial" w:cs="Arial"/>
                <w:sz w:val="20"/>
                <w:szCs w:val="20"/>
              </w:rPr>
            </w:pPr>
            <w:r>
              <w:rPr>
                <w:rFonts w:ascii="Arial" w:hAnsi="Arial"/>
                <w:sz w:val="20"/>
              </w:rPr>
              <w:t>Serrano Gutierrez, Edison</w:t>
            </w:r>
          </w:p>
        </w:tc>
        <w:tc>
          <w:tcPr>
            <w:tcW w:w="5124" w:type="dxa"/>
          </w:tcPr>
          <w:p w14:paraId="43188F43" w14:textId="77777777" w:rsidR="00DB3C73" w:rsidRPr="009F7B98" w:rsidRDefault="009C7597" w:rsidP="00332F52">
            <w:pPr>
              <w:spacing w:before="80" w:after="80"/>
              <w:rPr>
                <w:rFonts w:ascii="Arial" w:hAnsi="Arial" w:cs="Arial"/>
                <w:sz w:val="20"/>
                <w:szCs w:val="20"/>
              </w:rPr>
            </w:pPr>
            <w:r>
              <w:rPr>
                <w:rFonts w:ascii="Arial" w:hAnsi="Arial"/>
                <w:sz w:val="20"/>
              </w:rPr>
              <w:t>Processes and mechanisms of animal feed production</w:t>
            </w:r>
          </w:p>
        </w:tc>
      </w:tr>
      <w:tr w:rsidR="009117CC" w14:paraId="1240B89C" w14:textId="77777777">
        <w:trPr>
          <w:trHeight w:val="219"/>
        </w:trPr>
        <w:tc>
          <w:tcPr>
            <w:tcW w:w="4085" w:type="dxa"/>
          </w:tcPr>
          <w:p w14:paraId="58B615C7" w14:textId="77777777" w:rsidR="009117CC" w:rsidRPr="009F7B98" w:rsidRDefault="009117CC" w:rsidP="00332F52">
            <w:pPr>
              <w:spacing w:before="80" w:after="80"/>
              <w:rPr>
                <w:rFonts w:ascii="Arial" w:hAnsi="Arial" w:cs="Arial"/>
                <w:sz w:val="20"/>
                <w:szCs w:val="20"/>
              </w:rPr>
            </w:pPr>
            <w:r>
              <w:rPr>
                <w:rFonts w:ascii="Arial" w:hAnsi="Arial"/>
                <w:sz w:val="20"/>
              </w:rPr>
              <w:t>Rojas, Rodrigo</w:t>
            </w:r>
          </w:p>
        </w:tc>
        <w:tc>
          <w:tcPr>
            <w:tcW w:w="5124" w:type="dxa"/>
          </w:tcPr>
          <w:p w14:paraId="5C6E65B5" w14:textId="77777777" w:rsidR="009117CC" w:rsidRPr="009F7B98" w:rsidRDefault="009C7597" w:rsidP="00332F52">
            <w:pPr>
              <w:spacing w:before="80" w:after="80"/>
              <w:rPr>
                <w:rFonts w:ascii="Arial" w:hAnsi="Arial" w:cs="Arial"/>
                <w:sz w:val="20"/>
                <w:szCs w:val="20"/>
              </w:rPr>
            </w:pPr>
            <w:r>
              <w:rPr>
                <w:rFonts w:ascii="Arial" w:hAnsi="Arial"/>
                <w:sz w:val="20"/>
              </w:rPr>
              <w:t>Microbiology in aquaculture</w:t>
            </w:r>
          </w:p>
        </w:tc>
      </w:tr>
      <w:tr w:rsidR="002C34B1" w14:paraId="5ABDE67C" w14:textId="77777777">
        <w:trPr>
          <w:trHeight w:val="235"/>
        </w:trPr>
        <w:tc>
          <w:tcPr>
            <w:tcW w:w="4085" w:type="dxa"/>
          </w:tcPr>
          <w:p w14:paraId="57F6E2B5" w14:textId="77777777" w:rsidR="002C34B1" w:rsidRPr="009F7B98" w:rsidRDefault="002C34B1" w:rsidP="002C34B1">
            <w:pPr>
              <w:spacing w:before="80" w:after="80"/>
              <w:rPr>
                <w:rFonts w:ascii="Arial" w:hAnsi="Arial" w:cs="Arial"/>
                <w:sz w:val="20"/>
                <w:szCs w:val="20"/>
              </w:rPr>
            </w:pPr>
            <w:r>
              <w:rPr>
                <w:rFonts w:ascii="Arial" w:hAnsi="Arial"/>
                <w:sz w:val="20"/>
              </w:rPr>
              <w:t>Oliva Arriagada, Marcia</w:t>
            </w:r>
          </w:p>
        </w:tc>
        <w:tc>
          <w:tcPr>
            <w:tcW w:w="5124" w:type="dxa"/>
          </w:tcPr>
          <w:p w14:paraId="35640FC6" w14:textId="77777777" w:rsidR="002C34B1" w:rsidRPr="009F7B98" w:rsidRDefault="009C7597" w:rsidP="002C34B1">
            <w:pPr>
              <w:spacing w:before="80" w:after="80"/>
              <w:rPr>
                <w:rFonts w:ascii="Arial" w:hAnsi="Arial" w:cs="Arial"/>
                <w:sz w:val="20"/>
                <w:szCs w:val="20"/>
              </w:rPr>
            </w:pPr>
            <w:r>
              <w:rPr>
                <w:rFonts w:ascii="Arial" w:hAnsi="Arial"/>
                <w:sz w:val="20"/>
              </w:rPr>
              <w:t>Fish larvae farming and supplementary feeds</w:t>
            </w:r>
          </w:p>
        </w:tc>
      </w:tr>
    </w:tbl>
    <w:p w14:paraId="42400ECB" w14:textId="77777777" w:rsidR="003C0B6F" w:rsidRPr="00775761" w:rsidRDefault="003C0B6F" w:rsidP="00EB0CD6">
      <w:pPr>
        <w:spacing w:before="240"/>
        <w:jc w:val="both"/>
        <w:rPr>
          <w:rFonts w:ascii="Arial" w:hAnsi="Arial" w:cs="Arial"/>
          <w:b/>
          <w:bCs/>
          <w:lang w:val="en-CA"/>
        </w:rPr>
      </w:pPr>
    </w:p>
    <w:p w14:paraId="2E84633B" w14:textId="77777777" w:rsidR="000D2CA7" w:rsidRDefault="00EB0CD6" w:rsidP="00EB0CD6">
      <w:pPr>
        <w:spacing w:before="240"/>
        <w:jc w:val="both"/>
        <w:rPr>
          <w:rFonts w:ascii="Arial" w:hAnsi="Arial" w:cs="Arial"/>
          <w:b/>
          <w:bCs/>
        </w:rPr>
      </w:pPr>
      <w:r>
        <w:rPr>
          <w:rFonts w:ascii="Arial" w:hAnsi="Arial"/>
          <w:b/>
        </w:rPr>
        <w:t xml:space="preserve">Other confirmed and/or to be confirmed speakers </w:t>
      </w:r>
    </w:p>
    <w:tbl>
      <w:tblPr>
        <w:tblStyle w:val="Tablaconcuadrcula"/>
        <w:tblW w:w="8844" w:type="dxa"/>
        <w:tblLook w:val="04A0" w:firstRow="1" w:lastRow="0" w:firstColumn="1" w:lastColumn="0" w:noHBand="0" w:noVBand="1"/>
      </w:tblPr>
      <w:tblGrid>
        <w:gridCol w:w="8828"/>
        <w:gridCol w:w="16"/>
      </w:tblGrid>
      <w:tr w:rsidR="001F3B6F" w14:paraId="4656647F" w14:textId="77777777">
        <w:trPr>
          <w:trHeight w:val="340"/>
        </w:trPr>
        <w:tc>
          <w:tcPr>
            <w:tcW w:w="8844" w:type="dxa"/>
            <w:gridSpan w:val="2"/>
          </w:tcPr>
          <w:p w14:paraId="27DF8DF9" w14:textId="77777777" w:rsidR="001F3B6F" w:rsidRPr="00DA6994" w:rsidRDefault="009F7B98" w:rsidP="003C0B6F">
            <w:pPr>
              <w:spacing w:before="60" w:after="60" w:line="276" w:lineRule="auto"/>
              <w:rPr>
                <w:rFonts w:ascii="Arial" w:hAnsi="Arial" w:cs="Arial"/>
                <w:b/>
                <w:bCs/>
                <w:sz w:val="20"/>
                <w:szCs w:val="20"/>
              </w:rPr>
            </w:pPr>
            <w:r>
              <w:rPr>
                <w:rFonts w:ascii="Arial" w:hAnsi="Arial"/>
                <w:sz w:val="20"/>
              </w:rPr>
              <w:t>Dr. Peter Britz, Rhodes University (South Africa)</w:t>
            </w:r>
          </w:p>
        </w:tc>
      </w:tr>
      <w:tr w:rsidR="001F3B6F" w14:paraId="4D123DCC" w14:textId="77777777">
        <w:trPr>
          <w:gridAfter w:val="1"/>
          <w:wAfter w:w="16" w:type="dxa"/>
          <w:trHeight w:val="340"/>
        </w:trPr>
        <w:tc>
          <w:tcPr>
            <w:tcW w:w="8828" w:type="dxa"/>
          </w:tcPr>
          <w:p w14:paraId="7B5A2A35" w14:textId="77777777" w:rsidR="001F3B6F" w:rsidRPr="00DA6994" w:rsidRDefault="009F7B98" w:rsidP="003C0B6F">
            <w:pPr>
              <w:spacing w:before="60" w:after="60" w:line="276" w:lineRule="auto"/>
              <w:rPr>
                <w:rFonts w:ascii="Arial" w:hAnsi="Arial" w:cs="Arial"/>
                <w:sz w:val="20"/>
                <w:szCs w:val="20"/>
              </w:rPr>
            </w:pPr>
            <w:r>
              <w:rPr>
                <w:rFonts w:ascii="Arial" w:hAnsi="Arial"/>
                <w:sz w:val="20"/>
              </w:rPr>
              <w:t xml:space="preserve">Dr. Cliff Jones, Rhodes University (South Africa) </w:t>
            </w:r>
          </w:p>
        </w:tc>
      </w:tr>
      <w:tr w:rsidR="00743A8C" w14:paraId="685F4984" w14:textId="77777777">
        <w:trPr>
          <w:gridAfter w:val="1"/>
          <w:wAfter w:w="16" w:type="dxa"/>
          <w:trHeight w:val="340"/>
        </w:trPr>
        <w:tc>
          <w:tcPr>
            <w:tcW w:w="8828" w:type="dxa"/>
          </w:tcPr>
          <w:p w14:paraId="4FD98F67" w14:textId="77777777" w:rsidR="00743A8C" w:rsidRPr="00DA6994" w:rsidRDefault="00743A8C" w:rsidP="003C0B6F">
            <w:pPr>
              <w:spacing w:before="60" w:after="60" w:line="276" w:lineRule="auto"/>
              <w:rPr>
                <w:rFonts w:ascii="Arial" w:hAnsi="Arial" w:cs="Arial"/>
                <w:sz w:val="20"/>
                <w:szCs w:val="20"/>
              </w:rPr>
            </w:pPr>
            <w:r>
              <w:rPr>
                <w:rFonts w:ascii="Arial" w:hAnsi="Arial"/>
                <w:sz w:val="20"/>
              </w:rPr>
              <w:lastRenderedPageBreak/>
              <w:t>Dr Khalid Salie, Stellenbosch University (South Africa)</w:t>
            </w:r>
          </w:p>
        </w:tc>
      </w:tr>
      <w:tr w:rsidR="00743A8C" w14:paraId="1604CD58" w14:textId="77777777">
        <w:trPr>
          <w:gridAfter w:val="1"/>
          <w:wAfter w:w="16" w:type="dxa"/>
          <w:trHeight w:val="340"/>
        </w:trPr>
        <w:tc>
          <w:tcPr>
            <w:tcW w:w="8828" w:type="dxa"/>
          </w:tcPr>
          <w:p w14:paraId="2A944AC2" w14:textId="77777777" w:rsidR="00743A8C" w:rsidRPr="00DA6994" w:rsidRDefault="00743A8C" w:rsidP="003C0B6F">
            <w:pPr>
              <w:spacing w:before="60" w:after="60" w:line="276" w:lineRule="auto"/>
              <w:rPr>
                <w:rFonts w:ascii="Arial" w:hAnsi="Arial" w:cs="Arial"/>
                <w:sz w:val="20"/>
                <w:szCs w:val="20"/>
              </w:rPr>
            </w:pPr>
            <w:r>
              <w:rPr>
                <w:rFonts w:ascii="Arial" w:hAnsi="Arial"/>
                <w:sz w:val="20"/>
              </w:rPr>
              <w:t>MSc. Henk Stander, Stellenbosch University (South Africa)</w:t>
            </w:r>
          </w:p>
        </w:tc>
      </w:tr>
      <w:tr w:rsidR="00A34066" w:rsidRPr="00775761" w14:paraId="15C7F6E5" w14:textId="77777777">
        <w:trPr>
          <w:gridAfter w:val="1"/>
          <w:wAfter w:w="16" w:type="dxa"/>
          <w:trHeight w:val="340"/>
        </w:trPr>
        <w:tc>
          <w:tcPr>
            <w:tcW w:w="8828" w:type="dxa"/>
          </w:tcPr>
          <w:p w14:paraId="51466CC7" w14:textId="77777777" w:rsidR="00A34066" w:rsidRPr="00775761" w:rsidRDefault="00A34066" w:rsidP="003C0B6F">
            <w:pPr>
              <w:spacing w:before="60" w:after="60" w:line="276" w:lineRule="auto"/>
              <w:rPr>
                <w:rFonts w:ascii="Arial" w:hAnsi="Arial" w:cs="Arial"/>
                <w:sz w:val="20"/>
                <w:szCs w:val="20"/>
                <w:lang w:val="es-419"/>
              </w:rPr>
            </w:pPr>
            <w:r w:rsidRPr="00775761">
              <w:rPr>
                <w:rFonts w:ascii="Arial" w:hAnsi="Arial"/>
                <w:sz w:val="20"/>
                <w:lang w:val="es-419"/>
              </w:rPr>
              <w:t>Dr. Angel Herrera, National University of Costa Rica (Costa Rica)</w:t>
            </w:r>
          </w:p>
        </w:tc>
      </w:tr>
      <w:tr w:rsidR="00A34066" w:rsidRPr="00F81267" w14:paraId="3DB86608" w14:textId="77777777">
        <w:trPr>
          <w:gridAfter w:val="1"/>
          <w:wAfter w:w="16" w:type="dxa"/>
          <w:trHeight w:val="340"/>
        </w:trPr>
        <w:tc>
          <w:tcPr>
            <w:tcW w:w="8828" w:type="dxa"/>
          </w:tcPr>
          <w:p w14:paraId="3357788C" w14:textId="77777777" w:rsidR="00A34066" w:rsidRPr="00775761" w:rsidRDefault="00D03F1D" w:rsidP="003C0B6F">
            <w:pPr>
              <w:spacing w:before="60" w:after="60" w:line="276" w:lineRule="auto"/>
              <w:rPr>
                <w:rFonts w:ascii="Arial" w:hAnsi="Arial" w:cs="Arial"/>
                <w:sz w:val="20"/>
                <w:szCs w:val="20"/>
                <w:lang w:val="es-419"/>
              </w:rPr>
            </w:pPr>
            <w:r w:rsidRPr="00775761">
              <w:rPr>
                <w:rFonts w:ascii="Arial" w:hAnsi="Arial"/>
                <w:sz w:val="20"/>
                <w:lang w:val="es-419"/>
              </w:rPr>
              <w:t>Dr. Jonathan Chacón, Parque Marino del Pacifico (Costa Rica)</w:t>
            </w:r>
          </w:p>
        </w:tc>
      </w:tr>
      <w:tr w:rsidR="00A34066" w14:paraId="35F43C26" w14:textId="77777777">
        <w:trPr>
          <w:gridAfter w:val="1"/>
          <w:wAfter w:w="16" w:type="dxa"/>
          <w:trHeight w:val="340"/>
        </w:trPr>
        <w:tc>
          <w:tcPr>
            <w:tcW w:w="8828" w:type="dxa"/>
          </w:tcPr>
          <w:p w14:paraId="662F0C35" w14:textId="77777777" w:rsidR="00A34066" w:rsidRPr="00DA6994" w:rsidRDefault="00A34066" w:rsidP="003C0B6F">
            <w:pPr>
              <w:spacing w:before="60" w:after="60" w:line="276" w:lineRule="auto"/>
              <w:rPr>
                <w:rFonts w:ascii="Arial" w:hAnsi="Arial" w:cs="Arial"/>
                <w:b/>
                <w:bCs/>
                <w:sz w:val="20"/>
                <w:szCs w:val="20"/>
              </w:rPr>
            </w:pPr>
            <w:r>
              <w:rPr>
                <w:rFonts w:ascii="Arial" w:hAnsi="Arial"/>
                <w:sz w:val="20"/>
              </w:rPr>
              <w:t>Mrs. Marisol Alvarez, Undersecretary Fisheries Office (Chile)</w:t>
            </w:r>
          </w:p>
        </w:tc>
      </w:tr>
      <w:tr w:rsidR="00A34066" w14:paraId="219631FF" w14:textId="77777777">
        <w:trPr>
          <w:gridAfter w:val="1"/>
          <w:wAfter w:w="16" w:type="dxa"/>
          <w:trHeight w:val="340"/>
        </w:trPr>
        <w:tc>
          <w:tcPr>
            <w:tcW w:w="8828" w:type="dxa"/>
          </w:tcPr>
          <w:p w14:paraId="75B4510C" w14:textId="77777777" w:rsidR="00A34066" w:rsidRPr="00DA6994" w:rsidRDefault="00A34066" w:rsidP="003C0B6F">
            <w:pPr>
              <w:spacing w:before="60" w:after="60" w:line="276" w:lineRule="auto"/>
              <w:rPr>
                <w:rFonts w:ascii="Arial" w:hAnsi="Arial" w:cs="Arial"/>
                <w:b/>
                <w:bCs/>
                <w:sz w:val="20"/>
                <w:szCs w:val="20"/>
              </w:rPr>
            </w:pPr>
            <w:r>
              <w:rPr>
                <w:rFonts w:ascii="Arial" w:hAnsi="Arial"/>
                <w:sz w:val="20"/>
              </w:rPr>
              <w:t>Dr. Alessandro Lovatelli, FAO officer Directive (Italy)</w:t>
            </w:r>
          </w:p>
        </w:tc>
      </w:tr>
      <w:tr w:rsidR="00A34066" w:rsidRPr="006434D3" w14:paraId="5DF507B8" w14:textId="77777777">
        <w:trPr>
          <w:gridAfter w:val="1"/>
          <w:wAfter w:w="16" w:type="dxa"/>
          <w:trHeight w:val="340"/>
        </w:trPr>
        <w:tc>
          <w:tcPr>
            <w:tcW w:w="8828" w:type="dxa"/>
          </w:tcPr>
          <w:p w14:paraId="1A08C833" w14:textId="77777777" w:rsidR="00A34066" w:rsidRPr="00DA6994" w:rsidRDefault="00A34066" w:rsidP="003C0B6F">
            <w:pPr>
              <w:spacing w:before="60" w:after="60" w:line="276" w:lineRule="auto"/>
              <w:rPr>
                <w:rFonts w:ascii="Arial" w:hAnsi="Arial" w:cs="Arial"/>
                <w:sz w:val="20"/>
                <w:szCs w:val="20"/>
              </w:rPr>
            </w:pPr>
            <w:r>
              <w:rPr>
                <w:rFonts w:ascii="Arial" w:hAnsi="Arial"/>
                <w:sz w:val="20"/>
              </w:rPr>
              <w:t>Mrs. María Isabel Agüero, Independent Consultant – Plant Processes (Chile)</w:t>
            </w:r>
          </w:p>
        </w:tc>
      </w:tr>
      <w:tr w:rsidR="00A34066" w:rsidRPr="006434D3" w14:paraId="6045E565" w14:textId="77777777">
        <w:trPr>
          <w:gridAfter w:val="1"/>
          <w:wAfter w:w="16" w:type="dxa"/>
          <w:trHeight w:val="340"/>
        </w:trPr>
        <w:tc>
          <w:tcPr>
            <w:tcW w:w="8828" w:type="dxa"/>
          </w:tcPr>
          <w:p w14:paraId="1C360AB8" w14:textId="77777777" w:rsidR="00A34066" w:rsidRPr="00DA6994" w:rsidRDefault="00A34066" w:rsidP="003C0B6F">
            <w:pPr>
              <w:spacing w:before="60" w:after="60" w:line="276" w:lineRule="auto"/>
              <w:rPr>
                <w:rFonts w:ascii="Arial" w:hAnsi="Arial" w:cs="Arial"/>
                <w:b/>
                <w:bCs/>
                <w:sz w:val="20"/>
                <w:szCs w:val="20"/>
              </w:rPr>
            </w:pPr>
            <w:r>
              <w:rPr>
                <w:rFonts w:ascii="Arial" w:hAnsi="Arial"/>
                <w:sz w:val="20"/>
              </w:rPr>
              <w:t>Mr. Aldo Fernández, Independent Consultant – Tilapia (Chile)</w:t>
            </w:r>
          </w:p>
        </w:tc>
      </w:tr>
      <w:tr w:rsidR="00A34066" w14:paraId="2BB05D86" w14:textId="77777777">
        <w:trPr>
          <w:gridAfter w:val="1"/>
          <w:wAfter w:w="16" w:type="dxa"/>
          <w:trHeight w:val="340"/>
        </w:trPr>
        <w:tc>
          <w:tcPr>
            <w:tcW w:w="8828" w:type="dxa"/>
          </w:tcPr>
          <w:p w14:paraId="747E4880" w14:textId="77777777" w:rsidR="00A34066" w:rsidRPr="00DA6994" w:rsidRDefault="00A34066" w:rsidP="003C0B6F">
            <w:pPr>
              <w:spacing w:before="60" w:after="60" w:line="276" w:lineRule="auto"/>
              <w:rPr>
                <w:rFonts w:ascii="Arial" w:hAnsi="Arial" w:cs="Arial"/>
                <w:sz w:val="20"/>
                <w:szCs w:val="20"/>
              </w:rPr>
            </w:pPr>
            <w:r>
              <w:rPr>
                <w:rFonts w:ascii="Arial" w:hAnsi="Arial"/>
                <w:sz w:val="20"/>
              </w:rPr>
              <w:t>Dr. Ronny Martinez, La Serena University (Department of Microbiology) (Chile)</w:t>
            </w:r>
          </w:p>
        </w:tc>
      </w:tr>
      <w:tr w:rsidR="00A34066" w14:paraId="3AA4E7FF" w14:textId="77777777">
        <w:trPr>
          <w:gridAfter w:val="1"/>
          <w:wAfter w:w="16" w:type="dxa"/>
          <w:trHeight w:val="340"/>
        </w:trPr>
        <w:tc>
          <w:tcPr>
            <w:tcW w:w="8828" w:type="dxa"/>
          </w:tcPr>
          <w:p w14:paraId="28009D72" w14:textId="77777777" w:rsidR="00A34066" w:rsidRPr="00DA6994" w:rsidRDefault="00A34066" w:rsidP="003C0B6F">
            <w:pPr>
              <w:spacing w:before="60" w:after="60" w:line="276" w:lineRule="auto"/>
              <w:rPr>
                <w:rFonts w:ascii="Arial" w:hAnsi="Arial" w:cs="Arial"/>
                <w:sz w:val="20"/>
                <w:szCs w:val="20"/>
              </w:rPr>
            </w:pPr>
            <w:r>
              <w:rPr>
                <w:rFonts w:ascii="Arial" w:hAnsi="Arial"/>
                <w:sz w:val="20"/>
              </w:rPr>
              <w:t>Dr. Vilbett Briones, La Serena University (Department of Food Engineering) (Chile)</w:t>
            </w:r>
          </w:p>
        </w:tc>
      </w:tr>
    </w:tbl>
    <w:p w14:paraId="6364E359" w14:textId="77777777" w:rsidR="003C0B6F" w:rsidRPr="00775761" w:rsidRDefault="003C0B6F" w:rsidP="003C0B6F">
      <w:pPr>
        <w:spacing w:before="240" w:after="0"/>
        <w:ind w:left="142"/>
        <w:jc w:val="both"/>
        <w:rPr>
          <w:rFonts w:ascii="Arial" w:eastAsia="Arial" w:hAnsi="Arial" w:cs="Arial"/>
          <w:lang w:val="en-CA"/>
        </w:rPr>
      </w:pPr>
    </w:p>
    <w:p w14:paraId="07F68450" w14:textId="77777777" w:rsidR="002037D9" w:rsidRPr="00775761" w:rsidRDefault="002037D9" w:rsidP="003C0B6F">
      <w:pPr>
        <w:spacing w:before="240" w:after="0"/>
        <w:ind w:left="142"/>
        <w:jc w:val="both"/>
        <w:rPr>
          <w:rFonts w:ascii="Arial" w:eastAsia="Arial" w:hAnsi="Arial" w:cs="Arial"/>
          <w:lang w:val="en-CA"/>
        </w:rPr>
      </w:pPr>
    </w:p>
    <w:p w14:paraId="3072B2A3" w14:textId="77777777" w:rsidR="00321D0B" w:rsidRPr="004C3CE0" w:rsidRDefault="003C0B6F" w:rsidP="00234FB8">
      <w:pPr>
        <w:spacing w:before="240" w:after="0"/>
        <w:jc w:val="both"/>
        <w:rPr>
          <w:rFonts w:ascii="Arial" w:eastAsia="Arial" w:hAnsi="Arial" w:cs="Arial"/>
        </w:rPr>
      </w:pPr>
      <w:r>
        <w:rPr>
          <w:rFonts w:ascii="Arial" w:hAnsi="Arial"/>
          <w:b/>
        </w:rPr>
        <w:t xml:space="preserve">IX. DURATION  </w:t>
      </w:r>
    </w:p>
    <w:p w14:paraId="3B3BE0DF" w14:textId="0FC3D5FD" w:rsidR="00321D0B" w:rsidRPr="009361C8" w:rsidRDefault="00BA3637">
      <w:pPr>
        <w:spacing w:before="240"/>
        <w:jc w:val="both"/>
        <w:rPr>
          <w:rFonts w:ascii="Arial" w:eastAsia="Arial" w:hAnsi="Arial" w:cs="Arial"/>
        </w:rPr>
      </w:pPr>
      <w:r>
        <w:rPr>
          <w:rFonts w:ascii="Arial" w:hAnsi="Arial"/>
        </w:rPr>
        <w:t xml:space="preserve">The International Course will take place between </w:t>
      </w:r>
      <w:r w:rsidR="00F81267">
        <w:rPr>
          <w:rFonts w:ascii="Arial" w:hAnsi="Arial"/>
        </w:rPr>
        <w:t>November 25 and</w:t>
      </w:r>
      <w:r>
        <w:rPr>
          <w:rFonts w:ascii="Arial" w:hAnsi="Arial"/>
        </w:rPr>
        <w:t xml:space="preserve"> </w:t>
      </w:r>
      <w:r w:rsidR="00F81267">
        <w:rPr>
          <w:rFonts w:ascii="Arial" w:hAnsi="Arial"/>
        </w:rPr>
        <w:t>December 13</w:t>
      </w:r>
      <w:r>
        <w:rPr>
          <w:rFonts w:ascii="Arial" w:hAnsi="Arial"/>
        </w:rPr>
        <w:t xml:space="preserve">, 2024 and will be held in a 100% online format.  </w:t>
      </w:r>
    </w:p>
    <w:p w14:paraId="032E93B2" w14:textId="10EF4902" w:rsidR="00BA0E88" w:rsidRPr="009361C8" w:rsidRDefault="00BA3637">
      <w:pPr>
        <w:spacing w:before="240"/>
        <w:jc w:val="both"/>
        <w:rPr>
          <w:rFonts w:ascii="Arial" w:eastAsia="Arial" w:hAnsi="Arial" w:cs="Arial"/>
        </w:rPr>
      </w:pPr>
      <w:r>
        <w:rPr>
          <w:rFonts w:ascii="Arial" w:hAnsi="Arial"/>
        </w:rPr>
        <w:t>The academic course requires a dedication of approximately 30 theory hours (synchronous presentations</w:t>
      </w:r>
      <w:r w:rsidR="00C43D9A">
        <w:rPr>
          <w:rFonts w:ascii="Arial" w:hAnsi="Arial"/>
        </w:rPr>
        <w:t>,</w:t>
      </w:r>
      <w:r>
        <w:rPr>
          <w:rFonts w:ascii="Arial" w:hAnsi="Arial"/>
        </w:rPr>
        <w:t xml:space="preserve"> capsules, and asynchronous videos) plus 30 hours of individual work (consisting of a project applicable to the participant’s country of origin, which will be presented as an original project proposal to be evaluated during the course), for a total of approximately 60 hours.</w:t>
      </w:r>
    </w:p>
    <w:p w14:paraId="593833EF" w14:textId="77777777" w:rsidR="002037D9" w:rsidRPr="00775761" w:rsidRDefault="002037D9">
      <w:pPr>
        <w:pBdr>
          <w:top w:val="nil"/>
          <w:left w:val="nil"/>
          <w:bottom w:val="nil"/>
          <w:right w:val="nil"/>
          <w:between w:val="nil"/>
        </w:pBdr>
        <w:spacing w:before="240"/>
        <w:ind w:left="720"/>
        <w:rPr>
          <w:rFonts w:ascii="Arial" w:eastAsia="Arial" w:hAnsi="Arial" w:cs="Arial"/>
          <w:b/>
          <w:color w:val="000000"/>
          <w:lang w:val="en-CA"/>
        </w:rPr>
      </w:pPr>
    </w:p>
    <w:p w14:paraId="60D23514" w14:textId="77777777" w:rsidR="00321D0B" w:rsidRPr="004C3CE0" w:rsidRDefault="003C0B6F" w:rsidP="00234FB8">
      <w:pPr>
        <w:spacing w:before="240" w:after="0"/>
        <w:jc w:val="both"/>
        <w:rPr>
          <w:rFonts w:ascii="Arial" w:eastAsia="Arial" w:hAnsi="Arial" w:cs="Arial"/>
          <w:b/>
        </w:rPr>
      </w:pPr>
      <w:r>
        <w:rPr>
          <w:rFonts w:ascii="Arial" w:hAnsi="Arial"/>
          <w:b/>
        </w:rPr>
        <w:t>X. METODOLOGY</w:t>
      </w:r>
    </w:p>
    <w:p w14:paraId="7B4B1C6D" w14:textId="01A41316" w:rsidR="00321D0B" w:rsidRDefault="00BA3637">
      <w:pPr>
        <w:widowControl w:val="0"/>
        <w:pBdr>
          <w:top w:val="nil"/>
          <w:left w:val="nil"/>
          <w:bottom w:val="nil"/>
          <w:right w:val="nil"/>
          <w:between w:val="nil"/>
        </w:pBdr>
        <w:spacing w:before="240" w:after="0"/>
        <w:jc w:val="both"/>
        <w:rPr>
          <w:rFonts w:ascii="Arial" w:eastAsia="Arial" w:hAnsi="Arial" w:cs="Arial"/>
          <w:color w:val="000000"/>
        </w:rPr>
      </w:pPr>
      <w:r>
        <w:rPr>
          <w:rFonts w:ascii="Arial" w:hAnsi="Arial"/>
          <w:color w:val="000000"/>
        </w:rPr>
        <w:t xml:space="preserve">The International Course will be held online using the Zoom platform together with the Universidad Católica del Norte (UCN) Virtual Platform, which will host all of the information needed by the participants and through which they will have access to all the course contents (presentations, supplementary material from publications on topics covered in the course, videos related to each topic). </w:t>
      </w:r>
      <w:r w:rsidR="00C43D9A" w:rsidRPr="00C43D9A">
        <w:rPr>
          <w:rFonts w:ascii="Arial" w:hAnsi="Arial"/>
          <w:color w:val="000000"/>
        </w:rPr>
        <w:t xml:space="preserve">It's </w:t>
      </w:r>
      <w:r w:rsidR="00C32FC6">
        <w:rPr>
          <w:rFonts w:ascii="Arial" w:hAnsi="Arial"/>
          <w:color w:val="000000"/>
        </w:rPr>
        <w:t>necessary</w:t>
      </w:r>
      <w:r w:rsidR="00C43D9A" w:rsidRPr="00C43D9A">
        <w:rPr>
          <w:rFonts w:ascii="Arial" w:hAnsi="Arial"/>
          <w:color w:val="000000"/>
        </w:rPr>
        <w:t xml:space="preserve"> that</w:t>
      </w:r>
      <w:r w:rsidR="00C43D9A">
        <w:rPr>
          <w:rFonts w:ascii="Arial" w:hAnsi="Arial"/>
          <w:color w:val="000000"/>
        </w:rPr>
        <w:t xml:space="preserve"> p</w:t>
      </w:r>
      <w:r>
        <w:rPr>
          <w:rFonts w:ascii="Arial" w:hAnsi="Arial"/>
          <w:color w:val="000000"/>
        </w:rPr>
        <w:t xml:space="preserve">articipants </w:t>
      </w:r>
      <w:r w:rsidR="00C43D9A" w:rsidRPr="00C43D9A">
        <w:rPr>
          <w:rFonts w:ascii="Arial" w:hAnsi="Arial"/>
          <w:color w:val="000000"/>
        </w:rPr>
        <w:t>dedicate extra time to reviewing and reading the bibliographic material provided to them, as it forms an integral part of the course.</w:t>
      </w:r>
      <w:r>
        <w:rPr>
          <w:rFonts w:ascii="Arial" w:hAnsi="Arial"/>
          <w:color w:val="000000"/>
        </w:rPr>
        <w:t>.</w:t>
      </w:r>
    </w:p>
    <w:p w14:paraId="0B8E6B7A" w14:textId="77777777" w:rsidR="00DD0407" w:rsidRDefault="009361C8">
      <w:pPr>
        <w:widowControl w:val="0"/>
        <w:pBdr>
          <w:top w:val="nil"/>
          <w:left w:val="nil"/>
          <w:bottom w:val="nil"/>
          <w:right w:val="nil"/>
          <w:between w:val="nil"/>
        </w:pBdr>
        <w:spacing w:before="240" w:after="0"/>
        <w:jc w:val="both"/>
        <w:rPr>
          <w:rFonts w:ascii="Arial" w:eastAsia="Arial" w:hAnsi="Arial" w:cs="Arial"/>
          <w:color w:val="000000"/>
        </w:rPr>
      </w:pPr>
      <w:r>
        <w:rPr>
          <w:rFonts w:ascii="Arial" w:hAnsi="Arial"/>
          <w:color w:val="000000"/>
        </w:rPr>
        <w:t>The daily synchronous sessions will be held in the morning (from 09:00 a.m. Chilean time, GMT-3).</w:t>
      </w:r>
      <w:r>
        <w:rPr>
          <w:rFonts w:ascii="Arial" w:hAnsi="Arial"/>
          <w:color w:val="000000"/>
          <w:vertAlign w:val="superscript"/>
        </w:rPr>
        <w:t xml:space="preserve"> (2)</w:t>
      </w:r>
    </w:p>
    <w:p w14:paraId="71BDCDC1" w14:textId="3B1EBA18" w:rsidR="00634B44" w:rsidRDefault="00BA3637">
      <w:pPr>
        <w:widowControl w:val="0"/>
        <w:pBdr>
          <w:top w:val="nil"/>
          <w:left w:val="nil"/>
          <w:bottom w:val="nil"/>
          <w:right w:val="nil"/>
          <w:between w:val="nil"/>
        </w:pBdr>
        <w:spacing w:before="240" w:after="0"/>
        <w:jc w:val="both"/>
        <w:rPr>
          <w:rFonts w:ascii="Arial" w:eastAsia="Arial" w:hAnsi="Arial" w:cs="Arial"/>
          <w:color w:val="000000"/>
        </w:rPr>
      </w:pPr>
      <w:r>
        <w:rPr>
          <w:rFonts w:ascii="Arial" w:hAnsi="Arial"/>
          <w:color w:val="000000"/>
        </w:rPr>
        <w:t xml:space="preserve">Each module consists of synchronous presentations (in real-time) and recorded materials </w:t>
      </w:r>
      <w:r>
        <w:rPr>
          <w:rFonts w:ascii="Arial" w:hAnsi="Arial"/>
          <w:color w:val="000000"/>
        </w:rPr>
        <w:lastRenderedPageBreak/>
        <w:t>designed specifically for the course (how-to videos). The synchronous sessions will be led by the teacher for the corresponding subjec</w:t>
      </w:r>
      <w:r w:rsidR="00C32FC6">
        <w:rPr>
          <w:rFonts w:ascii="Arial" w:hAnsi="Arial"/>
          <w:color w:val="000000"/>
        </w:rPr>
        <w:t xml:space="preserve">t, who will address any doubts </w:t>
      </w:r>
      <w:r>
        <w:rPr>
          <w:rFonts w:ascii="Arial" w:hAnsi="Arial"/>
          <w:color w:val="000000"/>
        </w:rPr>
        <w:t xml:space="preserve">participants may have </w:t>
      </w:r>
      <w:r w:rsidR="00C32FC6">
        <w:rPr>
          <w:rFonts w:ascii="Arial" w:hAnsi="Arial"/>
          <w:color w:val="000000"/>
        </w:rPr>
        <w:t>concerning about the</w:t>
      </w:r>
      <w:r>
        <w:rPr>
          <w:rFonts w:ascii="Arial" w:hAnsi="Arial"/>
          <w:color w:val="000000"/>
        </w:rPr>
        <w:t xml:space="preserve"> material they reviewed before entering the session. </w:t>
      </w:r>
    </w:p>
    <w:p w14:paraId="198B6C49" w14:textId="77777777" w:rsidR="003C0B6F" w:rsidRPr="00775761" w:rsidRDefault="003C0B6F" w:rsidP="003C0B6F">
      <w:pPr>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jc w:val="both"/>
        <w:rPr>
          <w:rFonts w:ascii="Arial" w:eastAsia="Arial" w:hAnsi="Arial" w:cs="Arial"/>
          <w:lang w:val="en-CA"/>
        </w:rPr>
      </w:pPr>
    </w:p>
    <w:p w14:paraId="4D63F218" w14:textId="77777777" w:rsidR="002037D9" w:rsidRPr="00775761" w:rsidRDefault="002037D9" w:rsidP="003C0B6F">
      <w:pPr>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jc w:val="both"/>
        <w:rPr>
          <w:rFonts w:ascii="Arial" w:eastAsia="Arial" w:hAnsi="Arial" w:cs="Arial"/>
          <w:lang w:val="en-CA"/>
        </w:rPr>
      </w:pPr>
    </w:p>
    <w:p w14:paraId="14C5FA13" w14:textId="77777777" w:rsidR="003C0B6F" w:rsidRPr="00775761" w:rsidRDefault="003C0B6F" w:rsidP="003C0B6F">
      <w:pPr>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jc w:val="both"/>
        <w:rPr>
          <w:rFonts w:ascii="Arial" w:eastAsia="Arial" w:hAnsi="Arial" w:cs="Arial"/>
          <w:lang w:val="en-CA"/>
        </w:rPr>
      </w:pPr>
    </w:p>
    <w:p w14:paraId="0A175E4F" w14:textId="77777777" w:rsidR="003C0B6F" w:rsidRPr="009F7B98" w:rsidRDefault="003C0B6F" w:rsidP="003C0B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80" w:line="240" w:lineRule="auto"/>
        <w:jc w:val="both"/>
        <w:rPr>
          <w:rFonts w:ascii="Arial" w:eastAsia="Arial" w:hAnsi="Arial" w:cs="Arial"/>
          <w:sz w:val="18"/>
          <w:szCs w:val="18"/>
        </w:rPr>
      </w:pPr>
      <w:r>
        <w:rPr>
          <w:rFonts w:ascii="Arial" w:hAnsi="Arial"/>
          <w:sz w:val="18"/>
          <w:vertAlign w:val="superscript"/>
        </w:rPr>
        <w:t>(2)</w:t>
      </w:r>
      <w:r>
        <w:rPr>
          <w:rFonts w:ascii="Arial" w:hAnsi="Arial"/>
          <w:sz w:val="18"/>
        </w:rPr>
        <w:t xml:space="preserve"> The synchronous presentations will take place at 9:00 a.m. Chilean time (GMT-3), equivalent to 12:00 p.m. in Ghana (GMT 0),  01:00 p.m. in Morocco, Algeria and Namibia (GMT+1), 02:00 p.m. in South Africa and Mozambique (GMT+2), and 03:00 p.m. in Ethiopia, Kenya and Tanzania (GMT+3).</w:t>
      </w:r>
    </w:p>
    <w:p w14:paraId="1D048B4B" w14:textId="77777777" w:rsidR="003C0B6F" w:rsidRPr="004C3CE0" w:rsidRDefault="003C0B6F" w:rsidP="003C0B6F">
      <w:pPr>
        <w:widowControl w:val="0"/>
        <w:pBdr>
          <w:top w:val="nil"/>
          <w:left w:val="nil"/>
          <w:bottom w:val="nil"/>
          <w:right w:val="nil"/>
          <w:between w:val="nil"/>
        </w:pBdr>
        <w:spacing w:before="240" w:after="0"/>
        <w:jc w:val="both"/>
        <w:rPr>
          <w:rFonts w:ascii="Arial" w:eastAsia="Arial" w:hAnsi="Arial" w:cs="Arial"/>
          <w:color w:val="000000"/>
        </w:rPr>
      </w:pPr>
      <w:r>
        <w:rPr>
          <w:rFonts w:ascii="Arial" w:hAnsi="Arial"/>
          <w:color w:val="000000"/>
        </w:rPr>
        <w:t>To ensure participants learn the course material, each scholarship recipient must attend 75% of the synchronous presentations and study the documentation, guidelines, bibliography or videos provided prior to each session. The synchronous sessions will be recorded for later review by the participants and uploaded to the UCN Virtual Campus Platform.</w:t>
      </w:r>
    </w:p>
    <w:p w14:paraId="52608B85" w14:textId="77777777" w:rsidR="003C0B6F" w:rsidRPr="00775761" w:rsidRDefault="003C0B6F">
      <w:pPr>
        <w:widowControl w:val="0"/>
        <w:pBdr>
          <w:top w:val="nil"/>
          <w:left w:val="nil"/>
          <w:bottom w:val="nil"/>
          <w:right w:val="nil"/>
          <w:between w:val="nil"/>
        </w:pBdr>
        <w:spacing w:before="240" w:after="0"/>
        <w:jc w:val="both"/>
        <w:rPr>
          <w:rFonts w:ascii="Arial" w:eastAsia="Arial" w:hAnsi="Arial" w:cs="Arial"/>
          <w:color w:val="000000"/>
          <w:lang w:val="en-CA"/>
        </w:rPr>
      </w:pPr>
    </w:p>
    <w:p w14:paraId="5CD54DE6" w14:textId="77777777" w:rsidR="00002530" w:rsidRPr="004C3CE0" w:rsidRDefault="00002530" w:rsidP="00234FB8">
      <w:pPr>
        <w:spacing w:before="240" w:after="0"/>
        <w:jc w:val="both"/>
        <w:rPr>
          <w:rFonts w:ascii="Arial" w:eastAsia="Arial" w:hAnsi="Arial" w:cs="Arial"/>
        </w:rPr>
      </w:pPr>
      <w:r>
        <w:rPr>
          <w:rFonts w:ascii="Arial" w:hAnsi="Arial"/>
          <w:b/>
        </w:rPr>
        <w:t>XI. LANGUAGE</w:t>
      </w:r>
    </w:p>
    <w:p w14:paraId="7E1A4F8F" w14:textId="77777777" w:rsidR="002E0CD6" w:rsidRDefault="0060520F" w:rsidP="009F7B98">
      <w:pPr>
        <w:spacing w:before="240" w:after="0"/>
        <w:jc w:val="both"/>
        <w:rPr>
          <w:rFonts w:ascii="Arial" w:eastAsia="Arial" w:hAnsi="Arial" w:cs="Arial"/>
        </w:rPr>
      </w:pPr>
      <w:r>
        <w:rPr>
          <w:rFonts w:ascii="Arial" w:hAnsi="Arial"/>
        </w:rPr>
        <w:t>The official language of the course is English and therefore applicants must demonstrate an intermediate or higher level of fluency in the language to be able to obtain a scholarship for the course. However, the presentations will be delivered in Spanish (with simultaneous translation to English) and in English.</w:t>
      </w:r>
    </w:p>
    <w:p w14:paraId="526B2D70" w14:textId="77777777" w:rsidR="003C0B6F" w:rsidRPr="00775761" w:rsidRDefault="003C0B6F" w:rsidP="009F7B98">
      <w:pPr>
        <w:spacing w:before="240" w:after="0"/>
        <w:jc w:val="both"/>
        <w:rPr>
          <w:rFonts w:ascii="Arial" w:eastAsia="Arial" w:hAnsi="Arial" w:cs="Arial"/>
          <w:b/>
          <w:lang w:val="en-CA"/>
        </w:rPr>
      </w:pPr>
    </w:p>
    <w:p w14:paraId="74BB11B4" w14:textId="77777777" w:rsidR="00321D0B" w:rsidRPr="004C3CE0" w:rsidRDefault="00002530" w:rsidP="00234FB8">
      <w:pPr>
        <w:spacing w:before="240" w:after="0"/>
        <w:jc w:val="both"/>
        <w:rPr>
          <w:rFonts w:ascii="Arial" w:eastAsia="Arial" w:hAnsi="Arial" w:cs="Arial"/>
          <w:b/>
        </w:rPr>
      </w:pPr>
      <w:r>
        <w:rPr>
          <w:rFonts w:ascii="Arial" w:hAnsi="Arial"/>
          <w:b/>
        </w:rPr>
        <w:t>XII. EVALUATION SYSTEM</w:t>
      </w:r>
    </w:p>
    <w:p w14:paraId="47A3156F" w14:textId="77777777" w:rsidR="000626CC" w:rsidRDefault="000626CC" w:rsidP="000626CC">
      <w:pPr>
        <w:widowControl w:val="0"/>
        <w:pBdr>
          <w:top w:val="nil"/>
          <w:left w:val="nil"/>
          <w:bottom w:val="nil"/>
          <w:right w:val="nil"/>
          <w:between w:val="nil"/>
        </w:pBdr>
        <w:spacing w:before="240" w:after="0"/>
        <w:jc w:val="both"/>
        <w:rPr>
          <w:rFonts w:ascii="Arial" w:eastAsia="Arial" w:hAnsi="Arial" w:cs="Arial"/>
          <w:color w:val="000000"/>
        </w:rPr>
      </w:pPr>
      <w:r>
        <w:rPr>
          <w:rFonts w:ascii="Arial" w:hAnsi="Arial"/>
          <w:color w:val="000000"/>
        </w:rPr>
        <w:t>During the course, there will be two evaluations that aim to encourage collaboration between participants.</w:t>
      </w:r>
    </w:p>
    <w:p w14:paraId="567A24A8" w14:textId="77777777" w:rsidR="000626CC" w:rsidRDefault="005F2E37" w:rsidP="000626CC">
      <w:pPr>
        <w:widowControl w:val="0"/>
        <w:pBdr>
          <w:top w:val="nil"/>
          <w:left w:val="nil"/>
          <w:bottom w:val="nil"/>
          <w:right w:val="nil"/>
          <w:between w:val="nil"/>
        </w:pBdr>
        <w:spacing w:before="240" w:after="0"/>
        <w:jc w:val="both"/>
        <w:rPr>
          <w:rFonts w:ascii="Arial" w:eastAsia="Arial" w:hAnsi="Arial" w:cs="Arial"/>
          <w:color w:val="000000"/>
        </w:rPr>
      </w:pPr>
      <w:r>
        <w:rPr>
          <w:rFonts w:ascii="Arial" w:hAnsi="Arial"/>
          <w:color w:val="000000"/>
        </w:rPr>
        <w:t>For the first evaluation, participants will be given a time frame of at least 3 weeks to prepare a presentation giving an overview of the state of the art of aquaculture in each country. The participants will present and/or share their work with all course participants on a date to be defined.</w:t>
      </w:r>
    </w:p>
    <w:p w14:paraId="26DD1900" w14:textId="24D603BC" w:rsidR="00FC26DE" w:rsidRPr="004C3CE0" w:rsidRDefault="005F2E37" w:rsidP="00FC26DE">
      <w:pPr>
        <w:widowControl w:val="0"/>
        <w:pBdr>
          <w:top w:val="nil"/>
          <w:left w:val="nil"/>
          <w:bottom w:val="nil"/>
          <w:right w:val="nil"/>
          <w:between w:val="nil"/>
        </w:pBdr>
        <w:spacing w:before="240" w:after="0"/>
        <w:jc w:val="both"/>
        <w:rPr>
          <w:rFonts w:ascii="Arial" w:eastAsia="Arial" w:hAnsi="Arial" w:cs="Arial"/>
          <w:color w:val="000000"/>
        </w:rPr>
      </w:pPr>
      <w:r>
        <w:rPr>
          <w:rFonts w:ascii="Arial" w:hAnsi="Arial"/>
          <w:color w:val="000000"/>
        </w:rPr>
        <w:t>For the second evaluation, each group will prepare a project proposal to be developed by the participants at their beneficiary organi</w:t>
      </w:r>
      <w:r w:rsidR="00C43D9A">
        <w:rPr>
          <w:rFonts w:ascii="Arial" w:hAnsi="Arial"/>
          <w:color w:val="000000"/>
        </w:rPr>
        <w:t>z</w:t>
      </w:r>
      <w:r>
        <w:rPr>
          <w:rFonts w:ascii="Arial" w:hAnsi="Arial"/>
          <w:color w:val="000000"/>
        </w:rPr>
        <w:t xml:space="preserve">ation or sponsoring institution. </w:t>
      </w:r>
    </w:p>
    <w:p w14:paraId="0B14D1EC" w14:textId="77777777" w:rsidR="00A766D4" w:rsidRPr="00775761" w:rsidRDefault="00A766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jc w:val="both"/>
        <w:rPr>
          <w:rFonts w:ascii="Arial" w:eastAsia="Arial" w:hAnsi="Arial" w:cs="Arial"/>
          <w:lang w:val="en-CA"/>
        </w:rPr>
      </w:pPr>
    </w:p>
    <w:p w14:paraId="38C5F1B3" w14:textId="31FD97AB" w:rsidR="00BF3628" w:rsidRDefault="005F2E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jc w:val="both"/>
        <w:rPr>
          <w:rFonts w:ascii="Arial" w:eastAsia="Arial" w:hAnsi="Arial" w:cs="Arial"/>
        </w:rPr>
      </w:pPr>
      <w:r>
        <w:rPr>
          <w:rFonts w:ascii="Arial" w:hAnsi="Arial"/>
        </w:rPr>
        <w:t>Thus, to pass the course, each participant must fulfi</w:t>
      </w:r>
      <w:r w:rsidR="00C43D9A">
        <w:rPr>
          <w:rFonts w:ascii="Arial" w:hAnsi="Arial"/>
        </w:rPr>
        <w:t>l</w:t>
      </w:r>
      <w:r>
        <w:rPr>
          <w:rFonts w:ascii="Arial" w:hAnsi="Arial"/>
        </w:rPr>
        <w:t>l the following three requirements:</w:t>
      </w:r>
    </w:p>
    <w:p w14:paraId="1CD624E4" w14:textId="508D6C78" w:rsidR="008E2BA0" w:rsidRPr="000D53CF" w:rsidRDefault="00540BC2" w:rsidP="002E0CD6">
      <w:pPr>
        <w:pStyle w:val="Prrafodelist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jc w:val="both"/>
        <w:rPr>
          <w:rFonts w:ascii="Arial" w:eastAsia="Arial" w:hAnsi="Arial" w:cs="Arial"/>
        </w:rPr>
      </w:pPr>
      <w:r>
        <w:rPr>
          <w:rFonts w:ascii="Arial" w:hAnsi="Arial"/>
        </w:rPr>
        <w:lastRenderedPageBreak/>
        <w:t xml:space="preserve">  </w:t>
      </w:r>
      <w:r w:rsidR="00C43D9A">
        <w:rPr>
          <w:rFonts w:ascii="Arial" w:hAnsi="Arial"/>
        </w:rPr>
        <w:t>A m</w:t>
      </w:r>
      <w:r>
        <w:rPr>
          <w:rFonts w:ascii="Arial" w:hAnsi="Arial"/>
        </w:rPr>
        <w:t xml:space="preserve">inimum attendance of 75% of the synchronous presentations, </w:t>
      </w:r>
      <w:r w:rsidR="00EA329C">
        <w:rPr>
          <w:rFonts w:ascii="Arial" w:hAnsi="Arial"/>
        </w:rPr>
        <w:t>which</w:t>
      </w:r>
      <w:r w:rsidR="00EA329C" w:rsidRPr="00C32FC6">
        <w:rPr>
          <w:rFonts w:ascii="Arial" w:hAnsi="Arial"/>
        </w:rPr>
        <w:t xml:space="preserve"> the</w:t>
      </w:r>
      <w:r w:rsidR="00C43D9A" w:rsidRPr="00C43D9A">
        <w:rPr>
          <w:rFonts w:ascii="Arial" w:hAnsi="Arial"/>
        </w:rPr>
        <w:t xml:space="preserve"> course administration will </w:t>
      </w:r>
      <w:r w:rsidR="00C32FC6">
        <w:rPr>
          <w:rFonts w:ascii="Arial" w:hAnsi="Arial"/>
        </w:rPr>
        <w:t xml:space="preserve">be </w:t>
      </w:r>
      <w:r w:rsidR="00C43D9A" w:rsidRPr="00C43D9A">
        <w:rPr>
          <w:rFonts w:ascii="Arial" w:hAnsi="Arial"/>
        </w:rPr>
        <w:t>check</w:t>
      </w:r>
      <w:r>
        <w:rPr>
          <w:rFonts w:ascii="Arial" w:hAnsi="Arial"/>
        </w:rPr>
        <w:t xml:space="preserve"> daily.</w:t>
      </w:r>
    </w:p>
    <w:p w14:paraId="5E51EF88" w14:textId="4497E24A" w:rsidR="00BF3628" w:rsidRDefault="008E2BA0" w:rsidP="002E0CD6">
      <w:pPr>
        <w:pStyle w:val="Prrafodelista"/>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jc w:val="both"/>
        <w:rPr>
          <w:rFonts w:ascii="Arial" w:eastAsia="Arial" w:hAnsi="Arial" w:cs="Arial"/>
        </w:rPr>
      </w:pPr>
      <w:r>
        <w:rPr>
          <w:rFonts w:ascii="Arial" w:hAnsi="Arial"/>
        </w:rPr>
        <w:t xml:space="preserve">  Preparation and group presentation of </w:t>
      </w:r>
      <w:r w:rsidR="00C43D9A">
        <w:rPr>
          <w:rFonts w:ascii="Arial" w:hAnsi="Arial"/>
        </w:rPr>
        <w:t>aquaculture state</w:t>
      </w:r>
      <w:r>
        <w:rPr>
          <w:rFonts w:ascii="Arial" w:hAnsi="Arial"/>
        </w:rPr>
        <w:t xml:space="preserve"> of the art in each participant’s country of origin.</w:t>
      </w:r>
    </w:p>
    <w:p w14:paraId="085F10CC" w14:textId="77777777" w:rsidR="005F2E37" w:rsidRDefault="00540BC2" w:rsidP="002E0CD6">
      <w:pPr>
        <w:pStyle w:val="Prrafodelista"/>
        <w:widowControl w:val="0"/>
        <w:numPr>
          <w:ilvl w:val="0"/>
          <w:numId w:val="11"/>
        </w:numPr>
        <w:pBdr>
          <w:top w:val="nil"/>
          <w:left w:val="nil"/>
          <w:bottom w:val="nil"/>
          <w:right w:val="nil"/>
          <w:between w:val="nil"/>
        </w:pBdr>
        <w:tabs>
          <w:tab w:val="left" w:pos="560"/>
          <w:tab w:val="left" w:pos="1120"/>
          <w:tab w:val="left" w:pos="1680"/>
          <w:tab w:val="left" w:pos="2240"/>
          <w:tab w:val="left" w:pos="2800"/>
          <w:tab w:val="left" w:pos="3015"/>
          <w:tab w:val="left" w:pos="3360"/>
          <w:tab w:val="left" w:pos="3920"/>
          <w:tab w:val="left" w:pos="4480"/>
          <w:tab w:val="left" w:pos="5040"/>
          <w:tab w:val="left" w:pos="5600"/>
          <w:tab w:val="left" w:pos="6160"/>
          <w:tab w:val="left" w:pos="6720"/>
        </w:tabs>
        <w:spacing w:before="240" w:after="0"/>
        <w:jc w:val="both"/>
        <w:rPr>
          <w:rFonts w:ascii="Arial" w:eastAsia="Arial" w:hAnsi="Arial" w:cs="Arial"/>
          <w:color w:val="000000"/>
        </w:rPr>
      </w:pPr>
      <w:r>
        <w:rPr>
          <w:rFonts w:ascii="Arial" w:hAnsi="Arial"/>
        </w:rPr>
        <w:t xml:space="preserve"> </w:t>
      </w:r>
      <w:r>
        <w:rPr>
          <w:rFonts w:ascii="Arial" w:hAnsi="Arial"/>
          <w:color w:val="000000"/>
        </w:rPr>
        <w:t xml:space="preserve"> Preparation of a group project on one of the issues addressed in the course based on the state of the art in each country.</w:t>
      </w:r>
    </w:p>
    <w:p w14:paraId="42141429" w14:textId="77777777" w:rsidR="00BF3628" w:rsidRPr="00A34066" w:rsidRDefault="005F2E37" w:rsidP="00A34066">
      <w:pPr>
        <w:widowControl w:val="0"/>
        <w:pBdr>
          <w:top w:val="nil"/>
          <w:left w:val="nil"/>
          <w:bottom w:val="nil"/>
          <w:right w:val="nil"/>
          <w:between w:val="nil"/>
        </w:pBdr>
        <w:tabs>
          <w:tab w:val="left" w:pos="560"/>
          <w:tab w:val="left" w:pos="1120"/>
          <w:tab w:val="left" w:pos="1680"/>
          <w:tab w:val="left" w:pos="2240"/>
          <w:tab w:val="left" w:pos="2800"/>
          <w:tab w:val="left" w:pos="3015"/>
          <w:tab w:val="left" w:pos="3360"/>
          <w:tab w:val="left" w:pos="3920"/>
          <w:tab w:val="left" w:pos="4480"/>
          <w:tab w:val="left" w:pos="5040"/>
          <w:tab w:val="left" w:pos="5600"/>
          <w:tab w:val="left" w:pos="6160"/>
          <w:tab w:val="left" w:pos="6720"/>
        </w:tabs>
        <w:spacing w:before="240" w:after="0"/>
        <w:jc w:val="both"/>
        <w:rPr>
          <w:rFonts w:ascii="Arial" w:eastAsia="Arial" w:hAnsi="Arial" w:cs="Arial"/>
          <w:color w:val="000000"/>
        </w:rPr>
      </w:pPr>
      <w:r>
        <w:rPr>
          <w:rFonts w:ascii="Arial" w:hAnsi="Arial"/>
          <w:color w:val="000000"/>
        </w:rPr>
        <w:t>Participants must receive a grade of more than 60% on each presentation (the grading scale ranges from 1 to 100%).</w:t>
      </w:r>
    </w:p>
    <w:p w14:paraId="17564FA0" w14:textId="77777777" w:rsidR="00BF3628" w:rsidRDefault="006D5DBD" w:rsidP="009F7B98">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ind w:left="0"/>
        <w:jc w:val="both"/>
        <w:rPr>
          <w:rFonts w:ascii="Arial" w:hAnsi="Arial" w:cs="Arial"/>
        </w:rPr>
      </w:pPr>
      <w:r>
        <w:rPr>
          <w:rFonts w:ascii="Arial" w:hAnsi="Arial"/>
        </w:rPr>
        <w:t>Those who meet these academic requirements will receive a formal digital certificate accrediting their successful participation and passing grade for the course from the Universidad Católica del Norte.</w:t>
      </w:r>
    </w:p>
    <w:p w14:paraId="653961B9" w14:textId="77777777" w:rsidR="00A34066" w:rsidRPr="00775761" w:rsidRDefault="00A34066" w:rsidP="000035AC">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ind w:left="0"/>
        <w:rPr>
          <w:rFonts w:ascii="Arial" w:hAnsi="Arial" w:cs="Arial"/>
          <w:lang w:val="en-CA"/>
        </w:rPr>
      </w:pPr>
    </w:p>
    <w:p w14:paraId="6566E3AD" w14:textId="77777777" w:rsidR="00321D0B" w:rsidRPr="004C3CE0" w:rsidRDefault="00002530" w:rsidP="00234FB8">
      <w:pPr>
        <w:spacing w:before="240" w:after="0"/>
        <w:jc w:val="both"/>
        <w:rPr>
          <w:rFonts w:ascii="Arial" w:eastAsia="Arial" w:hAnsi="Arial" w:cs="Arial"/>
        </w:rPr>
      </w:pPr>
      <w:r>
        <w:rPr>
          <w:rFonts w:ascii="Arial" w:hAnsi="Arial"/>
          <w:b/>
        </w:rPr>
        <w:t>XIII. SCHOLARSHIPS AND FUNDING</w:t>
      </w:r>
    </w:p>
    <w:p w14:paraId="37394C26" w14:textId="1BF128BE" w:rsidR="00332967" w:rsidRDefault="00EA329C" w:rsidP="00D17102">
      <w:pPr>
        <w:spacing w:before="240" w:after="0"/>
        <w:jc w:val="both"/>
        <w:rPr>
          <w:rFonts w:ascii="Arial" w:eastAsia="Arial" w:hAnsi="Arial" w:cs="Arial"/>
        </w:rPr>
      </w:pPr>
      <w:r>
        <w:rPr>
          <w:rFonts w:ascii="Arial" w:hAnsi="Arial"/>
        </w:rPr>
        <w:t>If t</w:t>
      </w:r>
      <w:r w:rsidR="00BA3637">
        <w:rPr>
          <w:rFonts w:ascii="Arial" w:hAnsi="Arial"/>
        </w:rPr>
        <w:t xml:space="preserve">he professionals from the invited countries who are selected to participate in the 3rd Edition of the International Course </w:t>
      </w:r>
      <w:r w:rsidRPr="00EA329C">
        <w:rPr>
          <w:rFonts w:ascii="Arial" w:hAnsi="Arial"/>
        </w:rPr>
        <w:t>successfully meet the requirements to pass the course, they</w:t>
      </w:r>
      <w:r>
        <w:rPr>
          <w:rFonts w:ascii="Arial" w:hAnsi="Arial"/>
        </w:rPr>
        <w:t xml:space="preserve"> </w:t>
      </w:r>
      <w:r w:rsidR="00BA3637">
        <w:rPr>
          <w:rFonts w:ascii="Arial" w:hAnsi="Arial"/>
        </w:rPr>
        <w:t xml:space="preserve">will receive a scholarship that includes the costs of participating in the International Course (tuition and fees) as well as the digital certificate </w:t>
      </w:r>
    </w:p>
    <w:p w14:paraId="2C2B21A7" w14:textId="77777777" w:rsidR="003C0B6F" w:rsidRPr="00775761" w:rsidRDefault="003C0B6F" w:rsidP="00D17102">
      <w:pPr>
        <w:spacing w:before="240" w:after="0"/>
        <w:jc w:val="both"/>
        <w:rPr>
          <w:rFonts w:ascii="Arial" w:eastAsia="Arial" w:hAnsi="Arial" w:cs="Arial"/>
          <w:lang w:val="en-CA"/>
        </w:rPr>
      </w:pPr>
    </w:p>
    <w:p w14:paraId="0DB6C0F6" w14:textId="77777777" w:rsidR="00321D0B" w:rsidRPr="004C3CE0" w:rsidRDefault="00002530" w:rsidP="00234FB8">
      <w:pPr>
        <w:spacing w:before="240" w:after="0"/>
        <w:jc w:val="both"/>
        <w:rPr>
          <w:rFonts w:ascii="Arial" w:eastAsia="Arial" w:hAnsi="Arial" w:cs="Arial"/>
          <w:b/>
        </w:rPr>
      </w:pPr>
      <w:r>
        <w:rPr>
          <w:rFonts w:ascii="Arial" w:hAnsi="Arial"/>
          <w:b/>
        </w:rPr>
        <w:t>XIV. APPLICATION REQUIREMENTS</w:t>
      </w:r>
    </w:p>
    <w:p w14:paraId="3715672C" w14:textId="77777777" w:rsidR="00321D0B" w:rsidRDefault="00BA3637">
      <w:pPr>
        <w:pStyle w:val="Ttulo1"/>
        <w:spacing w:before="240" w:line="276" w:lineRule="auto"/>
        <w:ind w:left="0"/>
        <w:jc w:val="both"/>
        <w:rPr>
          <w:b w:val="0"/>
          <w:u w:val="none"/>
        </w:rPr>
      </w:pPr>
      <w:r>
        <w:rPr>
          <w:b w:val="0"/>
          <w:u w:val="none"/>
        </w:rPr>
        <w:t>The course is aimed at civil servants and professionals residing in Algeria, Morocco, Ghana, Ethiopia, Kenya, Mozambique, Namibia, South Africa and Tanzania. Applicants must:</w:t>
      </w:r>
    </w:p>
    <w:p w14:paraId="4B23D99A" w14:textId="77777777" w:rsidR="00EC5B0F" w:rsidRPr="004C3CE0" w:rsidRDefault="00EC5B0F">
      <w:pPr>
        <w:pStyle w:val="Ttulo1"/>
        <w:spacing w:before="240" w:line="276" w:lineRule="auto"/>
        <w:ind w:left="0"/>
        <w:jc w:val="both"/>
        <w:rPr>
          <w:b w:val="0"/>
          <w:u w:val="none"/>
          <w:lang w:val="es-ES_tradnl"/>
        </w:rPr>
      </w:pPr>
    </w:p>
    <w:p w14:paraId="395FC1E3" w14:textId="3C6A0693" w:rsidR="00C10F6D" w:rsidRPr="00C10F6D" w:rsidRDefault="00BA3637" w:rsidP="004424F7">
      <w:pPr>
        <w:pStyle w:val="Ttulo1"/>
        <w:numPr>
          <w:ilvl w:val="0"/>
          <w:numId w:val="15"/>
        </w:numPr>
        <w:pBdr>
          <w:top w:val="nil"/>
          <w:left w:val="nil"/>
          <w:bottom w:val="nil"/>
          <w:right w:val="nil"/>
          <w:between w:val="nil"/>
        </w:pBdr>
        <w:spacing w:line="360" w:lineRule="auto"/>
        <w:ind w:left="714" w:hanging="357"/>
        <w:jc w:val="both"/>
        <w:rPr>
          <w:b w:val="0"/>
          <w:bCs w:val="0"/>
          <w:color w:val="000000"/>
          <w:u w:val="none"/>
        </w:rPr>
      </w:pPr>
      <w:r>
        <w:rPr>
          <w:b w:val="0"/>
          <w:u w:val="none"/>
        </w:rPr>
        <w:t>Hold a professional degree certificate, bachelor’s degree</w:t>
      </w:r>
      <w:r w:rsidR="009664A7">
        <w:rPr>
          <w:b w:val="0"/>
          <w:u w:val="none"/>
        </w:rPr>
        <w:t>,</w:t>
      </w:r>
      <w:r>
        <w:rPr>
          <w:b w:val="0"/>
          <w:u w:val="none"/>
        </w:rPr>
        <w:t xml:space="preserve"> or other academic degree granted by a university in aquaculture, marine biology, fisheries, agricultural sciences, or a university degree in a related discipline.</w:t>
      </w:r>
    </w:p>
    <w:p w14:paraId="299DEC3F" w14:textId="0DB4C9A2" w:rsidR="003B6005" w:rsidRPr="00C10F6D" w:rsidRDefault="003B6005" w:rsidP="004424F7">
      <w:pPr>
        <w:pStyle w:val="Ttulo1"/>
        <w:numPr>
          <w:ilvl w:val="0"/>
          <w:numId w:val="15"/>
        </w:numPr>
        <w:pBdr>
          <w:top w:val="nil"/>
          <w:left w:val="nil"/>
          <w:bottom w:val="nil"/>
          <w:right w:val="nil"/>
          <w:between w:val="nil"/>
        </w:pBdr>
        <w:spacing w:line="360" w:lineRule="auto"/>
        <w:ind w:left="714" w:hanging="357"/>
        <w:jc w:val="both"/>
        <w:rPr>
          <w:b w:val="0"/>
          <w:bCs w:val="0"/>
          <w:color w:val="000000"/>
          <w:u w:val="none"/>
        </w:rPr>
      </w:pPr>
      <w:r>
        <w:rPr>
          <w:b w:val="0"/>
          <w:color w:val="000000"/>
          <w:u w:val="none"/>
        </w:rPr>
        <w:t>Have an intermediate level of reading and oral comprehension in English, a sufficient command of the language to understand it in written form, or at a level that allows for the reading of articles.</w:t>
      </w:r>
    </w:p>
    <w:p w14:paraId="2A7CEB01" w14:textId="77777777" w:rsidR="0002665C" w:rsidRPr="00C10F6D" w:rsidRDefault="0002665C" w:rsidP="004424F7">
      <w:pPr>
        <w:pStyle w:val="Prrafodelista"/>
        <w:numPr>
          <w:ilvl w:val="0"/>
          <w:numId w:val="15"/>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hAnsi="Arial"/>
        </w:rPr>
        <w:t xml:space="preserve">Up-to-date curriculum vitae (2 pages maximum). </w:t>
      </w:r>
    </w:p>
    <w:p w14:paraId="15504F18" w14:textId="77777777" w:rsidR="003B6005" w:rsidRPr="00C10F6D" w:rsidRDefault="003B6005" w:rsidP="004424F7">
      <w:pPr>
        <w:pStyle w:val="Prrafodelista"/>
        <w:numPr>
          <w:ilvl w:val="0"/>
          <w:numId w:val="15"/>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hAnsi="Arial"/>
          <w:color w:val="000000"/>
        </w:rPr>
        <w:t>At least 1 year of work experience.</w:t>
      </w:r>
    </w:p>
    <w:p w14:paraId="44F71B5E" w14:textId="77777777" w:rsidR="00321D0B" w:rsidRPr="004A7207" w:rsidRDefault="006A40AD" w:rsidP="004424F7">
      <w:pPr>
        <w:pStyle w:val="Prrafodelista"/>
        <w:numPr>
          <w:ilvl w:val="0"/>
          <w:numId w:val="15"/>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hAnsi="Arial"/>
          <w:color w:val="000000"/>
        </w:rPr>
        <w:t>Certificate of support from the sponsoring institution (Ministry, University or Institute) in their country of origin.</w:t>
      </w:r>
    </w:p>
    <w:p w14:paraId="56E1C235" w14:textId="6BA7FFB3" w:rsidR="00321D0B" w:rsidRPr="00B16AF7" w:rsidRDefault="009664A7" w:rsidP="004424F7">
      <w:pPr>
        <w:pStyle w:val="Prrafodelista"/>
        <w:numPr>
          <w:ilvl w:val="0"/>
          <w:numId w:val="15"/>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hAnsi="Arial"/>
          <w:color w:val="000000"/>
        </w:rPr>
        <w:t>You must h</w:t>
      </w:r>
      <w:r w:rsidR="00BA3637">
        <w:rPr>
          <w:rFonts w:ascii="Arial" w:hAnsi="Arial"/>
          <w:color w:val="000000"/>
        </w:rPr>
        <w:t xml:space="preserve">ave adequate and efficient internet access to connect to the  meetings and presentations held via Zoom or </w:t>
      </w:r>
      <w:r>
        <w:rPr>
          <w:rFonts w:ascii="Arial" w:hAnsi="Arial"/>
          <w:color w:val="000000"/>
        </w:rPr>
        <w:t>an</w:t>
      </w:r>
      <w:r w:rsidR="00BA3637">
        <w:rPr>
          <w:rFonts w:ascii="Arial" w:hAnsi="Arial"/>
          <w:color w:val="000000"/>
        </w:rPr>
        <w:t>other platform to be determined.</w:t>
      </w:r>
    </w:p>
    <w:p w14:paraId="2DE45C06" w14:textId="77777777" w:rsidR="00332967" w:rsidRDefault="00BA3637" w:rsidP="004424F7">
      <w:pPr>
        <w:pStyle w:val="Prrafodelista"/>
        <w:numPr>
          <w:ilvl w:val="0"/>
          <w:numId w:val="15"/>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hAnsi="Arial"/>
          <w:color w:val="000000"/>
        </w:rPr>
        <w:lastRenderedPageBreak/>
        <w:t>Must be a citizen of one of the countries invited to the course and reside in that country.</w:t>
      </w:r>
    </w:p>
    <w:p w14:paraId="2CAB13D2" w14:textId="77777777" w:rsidR="000B79AB" w:rsidRPr="00775761" w:rsidRDefault="000B79AB" w:rsidP="009F7B98">
      <w:pPr>
        <w:pBdr>
          <w:top w:val="nil"/>
          <w:left w:val="nil"/>
          <w:bottom w:val="nil"/>
          <w:right w:val="nil"/>
          <w:between w:val="nil"/>
        </w:pBdr>
        <w:spacing w:after="0"/>
        <w:jc w:val="both"/>
        <w:rPr>
          <w:rFonts w:ascii="Arial" w:eastAsia="Arial" w:hAnsi="Arial" w:cs="Arial"/>
          <w:color w:val="000000"/>
          <w:lang w:val="en-CA"/>
        </w:rPr>
      </w:pPr>
    </w:p>
    <w:p w14:paraId="3A241743" w14:textId="77777777" w:rsidR="004424F7" w:rsidRPr="00775761" w:rsidRDefault="004424F7" w:rsidP="009F7B98">
      <w:pPr>
        <w:pBdr>
          <w:top w:val="nil"/>
          <w:left w:val="nil"/>
          <w:bottom w:val="nil"/>
          <w:right w:val="nil"/>
          <w:between w:val="nil"/>
        </w:pBdr>
        <w:spacing w:after="0"/>
        <w:jc w:val="both"/>
        <w:rPr>
          <w:rFonts w:ascii="Arial" w:eastAsia="Arial" w:hAnsi="Arial" w:cs="Arial"/>
          <w:color w:val="000000"/>
          <w:lang w:val="en-CA"/>
        </w:rPr>
      </w:pPr>
    </w:p>
    <w:p w14:paraId="159D331E" w14:textId="27096A8B" w:rsidR="000B79AB" w:rsidRDefault="000B79AB" w:rsidP="000B79AB">
      <w:pPr>
        <w:pBdr>
          <w:top w:val="nil"/>
          <w:left w:val="nil"/>
          <w:bottom w:val="nil"/>
          <w:right w:val="nil"/>
          <w:between w:val="nil"/>
        </w:pBdr>
        <w:spacing w:after="0"/>
        <w:jc w:val="both"/>
        <w:rPr>
          <w:rFonts w:ascii="Arial" w:eastAsia="Arial" w:hAnsi="Arial" w:cs="Arial"/>
          <w:color w:val="000000"/>
        </w:rPr>
      </w:pPr>
      <w:r>
        <w:rPr>
          <w:rFonts w:ascii="Arial" w:hAnsi="Arial"/>
          <w:color w:val="000000"/>
        </w:rPr>
        <w:t xml:space="preserve">Candidates must submit their application to the Chilean Embassy in their respective country (see Focal Points, Annex IV) for it to be officially registered. Applications sent directly without being </w:t>
      </w:r>
      <w:r w:rsidR="009664A7">
        <w:rPr>
          <w:rFonts w:ascii="Arial" w:hAnsi="Arial"/>
          <w:color w:val="000000"/>
        </w:rPr>
        <w:t>formally</w:t>
      </w:r>
      <w:r>
        <w:rPr>
          <w:rFonts w:ascii="Arial" w:hAnsi="Arial"/>
          <w:color w:val="000000"/>
        </w:rPr>
        <w:t xml:space="preserve"> registered via the corresponding Focal Point will not be considered for selection.</w:t>
      </w:r>
    </w:p>
    <w:p w14:paraId="4ABECE34" w14:textId="77777777" w:rsidR="000B79AB" w:rsidRPr="00775761" w:rsidRDefault="000B79AB" w:rsidP="000B79AB">
      <w:pPr>
        <w:pBdr>
          <w:top w:val="nil"/>
          <w:left w:val="nil"/>
          <w:bottom w:val="nil"/>
          <w:right w:val="nil"/>
          <w:between w:val="nil"/>
        </w:pBdr>
        <w:spacing w:after="0"/>
        <w:jc w:val="both"/>
        <w:rPr>
          <w:rFonts w:ascii="Arial" w:eastAsia="Arial" w:hAnsi="Arial" w:cs="Arial"/>
          <w:color w:val="000000"/>
          <w:lang w:val="en-CA"/>
        </w:rPr>
      </w:pPr>
    </w:p>
    <w:p w14:paraId="14F98599" w14:textId="77777777" w:rsidR="004424F7" w:rsidRPr="00775761" w:rsidRDefault="004424F7" w:rsidP="000B79AB">
      <w:pPr>
        <w:pBdr>
          <w:top w:val="nil"/>
          <w:left w:val="nil"/>
          <w:bottom w:val="nil"/>
          <w:right w:val="nil"/>
          <w:between w:val="nil"/>
        </w:pBdr>
        <w:spacing w:after="0"/>
        <w:jc w:val="both"/>
        <w:rPr>
          <w:rFonts w:ascii="Arial" w:eastAsia="Arial" w:hAnsi="Arial" w:cs="Arial"/>
          <w:color w:val="000000"/>
          <w:lang w:val="en-CA"/>
        </w:rPr>
      </w:pPr>
    </w:p>
    <w:p w14:paraId="4386F6DA" w14:textId="77777777" w:rsidR="004424F7" w:rsidRPr="00775761" w:rsidRDefault="004424F7" w:rsidP="000B79AB">
      <w:pPr>
        <w:pBdr>
          <w:top w:val="nil"/>
          <w:left w:val="nil"/>
          <w:bottom w:val="nil"/>
          <w:right w:val="nil"/>
          <w:between w:val="nil"/>
        </w:pBdr>
        <w:spacing w:after="0"/>
        <w:jc w:val="both"/>
        <w:rPr>
          <w:rFonts w:ascii="Arial" w:eastAsia="Arial" w:hAnsi="Arial" w:cs="Arial"/>
          <w:color w:val="000000"/>
          <w:lang w:val="en-CA"/>
        </w:rPr>
      </w:pPr>
    </w:p>
    <w:p w14:paraId="2BB8F2D9" w14:textId="77777777" w:rsidR="004424F7" w:rsidRPr="00775761" w:rsidRDefault="004424F7" w:rsidP="000B79AB">
      <w:pPr>
        <w:pBdr>
          <w:top w:val="nil"/>
          <w:left w:val="nil"/>
          <w:bottom w:val="nil"/>
          <w:right w:val="nil"/>
          <w:between w:val="nil"/>
        </w:pBdr>
        <w:spacing w:after="0"/>
        <w:jc w:val="both"/>
        <w:rPr>
          <w:rFonts w:ascii="Arial" w:eastAsia="Arial" w:hAnsi="Arial" w:cs="Arial"/>
          <w:color w:val="000000"/>
          <w:lang w:val="en-CA"/>
        </w:rPr>
      </w:pPr>
    </w:p>
    <w:p w14:paraId="714926A7" w14:textId="77777777" w:rsidR="000B79AB" w:rsidRDefault="000B79AB" w:rsidP="000B79AB">
      <w:pPr>
        <w:pBdr>
          <w:top w:val="nil"/>
          <w:left w:val="nil"/>
          <w:bottom w:val="nil"/>
          <w:right w:val="nil"/>
          <w:between w:val="nil"/>
        </w:pBdr>
        <w:spacing w:after="0"/>
        <w:jc w:val="both"/>
        <w:rPr>
          <w:rFonts w:ascii="Arial" w:eastAsia="Arial" w:hAnsi="Arial" w:cs="Arial"/>
          <w:color w:val="000000"/>
        </w:rPr>
      </w:pPr>
      <w:r>
        <w:rPr>
          <w:rFonts w:ascii="Arial" w:hAnsi="Arial"/>
          <w:color w:val="000000"/>
        </w:rPr>
        <w:t>The stages and relevant dates of the Call for Scholarship Applications for this international course are as follows:</w:t>
      </w:r>
    </w:p>
    <w:p w14:paraId="1E5CBADF" w14:textId="77777777" w:rsidR="000B79AB" w:rsidRPr="00775761" w:rsidRDefault="000B79AB" w:rsidP="000B79AB">
      <w:pPr>
        <w:pBdr>
          <w:top w:val="nil"/>
          <w:left w:val="nil"/>
          <w:bottom w:val="nil"/>
          <w:right w:val="nil"/>
          <w:between w:val="nil"/>
        </w:pBdr>
        <w:spacing w:after="0"/>
        <w:jc w:val="both"/>
        <w:rPr>
          <w:rFonts w:ascii="Arial" w:eastAsia="Arial" w:hAnsi="Arial" w:cs="Arial"/>
          <w:color w:val="000000"/>
          <w:lang w:val="en-CA"/>
        </w:rPr>
      </w:pPr>
    </w:p>
    <w:tbl>
      <w:tblPr>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499"/>
        <w:gridCol w:w="3138"/>
      </w:tblGrid>
      <w:tr w:rsidR="000B79AB" w:rsidRPr="000A468B" w14:paraId="63A7E598" w14:textId="77777777">
        <w:trPr>
          <w:trHeight w:val="433"/>
          <w:jc w:val="center"/>
        </w:trPr>
        <w:tc>
          <w:tcPr>
            <w:tcW w:w="5499" w:type="dxa"/>
            <w:shd w:val="clear" w:color="auto" w:fill="000000"/>
            <w:vAlign w:val="center"/>
          </w:tcPr>
          <w:p w14:paraId="6679CD8F" w14:textId="77777777" w:rsidR="000B79AB" w:rsidRPr="000A468B" w:rsidRDefault="000B79AB" w:rsidP="00CF7234">
            <w:pPr>
              <w:jc w:val="center"/>
              <w:rPr>
                <w:rFonts w:ascii="Arial" w:hAnsi="Arial" w:cs="Arial"/>
                <w:b/>
                <w:bCs/>
                <w:color w:val="FFFFFF"/>
              </w:rPr>
            </w:pPr>
            <w:r>
              <w:rPr>
                <w:rFonts w:ascii="Arial" w:hAnsi="Arial"/>
                <w:b/>
                <w:color w:val="FFFFFF"/>
              </w:rPr>
              <w:t>Stage</w:t>
            </w:r>
          </w:p>
        </w:tc>
        <w:tc>
          <w:tcPr>
            <w:tcW w:w="3138" w:type="dxa"/>
            <w:shd w:val="clear" w:color="auto" w:fill="000000"/>
            <w:vAlign w:val="center"/>
          </w:tcPr>
          <w:p w14:paraId="69CFCAE7" w14:textId="77777777" w:rsidR="000B79AB" w:rsidRPr="000A468B" w:rsidRDefault="000B79AB" w:rsidP="00CF7234">
            <w:pPr>
              <w:jc w:val="center"/>
              <w:rPr>
                <w:rFonts w:ascii="Arial" w:hAnsi="Arial" w:cs="Arial"/>
                <w:b/>
                <w:bCs/>
                <w:color w:val="FFFFFF"/>
              </w:rPr>
            </w:pPr>
            <w:r>
              <w:rPr>
                <w:rFonts w:ascii="Arial" w:hAnsi="Arial"/>
                <w:b/>
                <w:color w:val="FFFFFF"/>
              </w:rPr>
              <w:t>Dates</w:t>
            </w:r>
          </w:p>
        </w:tc>
      </w:tr>
      <w:tr w:rsidR="000B79AB" w:rsidRPr="000A468B" w14:paraId="06938C6E" w14:textId="77777777">
        <w:trPr>
          <w:trHeight w:val="350"/>
          <w:jc w:val="center"/>
        </w:trPr>
        <w:tc>
          <w:tcPr>
            <w:tcW w:w="5499" w:type="dxa"/>
            <w:tcBorders>
              <w:right w:val="single" w:sz="4" w:space="0" w:color="auto"/>
            </w:tcBorders>
            <w:shd w:val="clear" w:color="auto" w:fill="auto"/>
            <w:vAlign w:val="center"/>
          </w:tcPr>
          <w:p w14:paraId="3B1FE4B7" w14:textId="77777777" w:rsidR="000B79AB" w:rsidRPr="009F7B98" w:rsidRDefault="000B79AB" w:rsidP="00CF7234">
            <w:pPr>
              <w:rPr>
                <w:rFonts w:ascii="Arial" w:hAnsi="Arial" w:cs="Arial"/>
                <w:b/>
                <w:bCs/>
              </w:rPr>
            </w:pPr>
            <w:r>
              <w:rPr>
                <w:rFonts w:ascii="Arial" w:hAnsi="Arial"/>
              </w:rPr>
              <w:t>Closing date for the Call</w:t>
            </w:r>
            <w:r>
              <w:rPr>
                <w:rFonts w:ascii="Arial" w:hAnsi="Arial"/>
                <w:i/>
                <w:iCs/>
              </w:rPr>
              <w:t xml:space="preserve"> (for applicants)</w:t>
            </w:r>
          </w:p>
        </w:tc>
        <w:tc>
          <w:tcPr>
            <w:tcW w:w="3138" w:type="dxa"/>
            <w:tcBorders>
              <w:left w:val="single" w:sz="4" w:space="0" w:color="auto"/>
            </w:tcBorders>
            <w:shd w:val="clear" w:color="auto" w:fill="auto"/>
            <w:vAlign w:val="center"/>
          </w:tcPr>
          <w:p w14:paraId="51961AEB" w14:textId="2F04458A" w:rsidR="000B79AB" w:rsidRPr="00A60871" w:rsidRDefault="00F81267" w:rsidP="00F81267">
            <w:pPr>
              <w:jc w:val="center"/>
              <w:rPr>
                <w:rFonts w:ascii="Arial" w:hAnsi="Arial" w:cs="Arial"/>
              </w:rPr>
            </w:pPr>
            <w:r>
              <w:rPr>
                <w:rFonts w:ascii="Arial" w:hAnsi="Arial"/>
              </w:rPr>
              <w:t>05</w:t>
            </w:r>
            <w:r w:rsidR="000B79AB">
              <w:rPr>
                <w:rFonts w:ascii="Arial" w:hAnsi="Arial"/>
              </w:rPr>
              <w:t xml:space="preserve"> </w:t>
            </w:r>
            <w:r>
              <w:rPr>
                <w:rFonts w:ascii="Arial" w:hAnsi="Arial"/>
              </w:rPr>
              <w:t>November</w:t>
            </w:r>
            <w:r w:rsidR="000B79AB">
              <w:rPr>
                <w:rFonts w:ascii="Arial" w:hAnsi="Arial"/>
              </w:rPr>
              <w:t xml:space="preserve"> 2024</w:t>
            </w:r>
          </w:p>
        </w:tc>
      </w:tr>
      <w:tr w:rsidR="000B79AB" w:rsidRPr="000A468B" w14:paraId="78BD8498" w14:textId="77777777">
        <w:trPr>
          <w:trHeight w:val="836"/>
          <w:jc w:val="center"/>
        </w:trPr>
        <w:tc>
          <w:tcPr>
            <w:tcW w:w="5499" w:type="dxa"/>
            <w:tcBorders>
              <w:top w:val="single" w:sz="8" w:space="0" w:color="000000"/>
              <w:left w:val="single" w:sz="8" w:space="0" w:color="000000"/>
              <w:bottom w:val="single" w:sz="8" w:space="0" w:color="000000"/>
              <w:right w:val="single" w:sz="4" w:space="0" w:color="auto"/>
            </w:tcBorders>
            <w:shd w:val="clear" w:color="auto" w:fill="auto"/>
            <w:vAlign w:val="center"/>
          </w:tcPr>
          <w:p w14:paraId="657F1061" w14:textId="77777777" w:rsidR="000B79AB" w:rsidRPr="009F7B98" w:rsidRDefault="000B79AB" w:rsidP="00CF7234">
            <w:pPr>
              <w:rPr>
                <w:rFonts w:ascii="Arial" w:hAnsi="Arial" w:cs="Arial"/>
                <w:b/>
                <w:bCs/>
              </w:rPr>
            </w:pPr>
            <w:r>
              <w:rPr>
                <w:rFonts w:ascii="Arial" w:hAnsi="Arial"/>
              </w:rPr>
              <w:t xml:space="preserve">Pre-selection of candidates and submission of applications to the Scholarship Platform </w:t>
            </w:r>
            <w:r>
              <w:rPr>
                <w:rFonts w:ascii="Arial" w:hAnsi="Arial"/>
                <w:i/>
              </w:rPr>
              <w:t>(for Focal Point)</w:t>
            </w:r>
          </w:p>
        </w:tc>
        <w:tc>
          <w:tcPr>
            <w:tcW w:w="3138" w:type="dxa"/>
            <w:tcBorders>
              <w:top w:val="single" w:sz="8" w:space="0" w:color="000000"/>
              <w:left w:val="single" w:sz="4" w:space="0" w:color="auto"/>
              <w:bottom w:val="single" w:sz="8" w:space="0" w:color="000000"/>
              <w:right w:val="single" w:sz="8" w:space="0" w:color="000000"/>
            </w:tcBorders>
            <w:shd w:val="clear" w:color="auto" w:fill="auto"/>
            <w:vAlign w:val="center"/>
          </w:tcPr>
          <w:p w14:paraId="56A450D3" w14:textId="6A39DDD7" w:rsidR="000B79AB" w:rsidRPr="00A60871" w:rsidRDefault="000B79AB" w:rsidP="00F81267">
            <w:pPr>
              <w:jc w:val="center"/>
              <w:rPr>
                <w:rFonts w:ascii="Arial" w:hAnsi="Arial" w:cs="Arial"/>
              </w:rPr>
            </w:pPr>
            <w:r>
              <w:rPr>
                <w:rFonts w:ascii="Arial" w:hAnsi="Arial"/>
              </w:rPr>
              <w:t>0</w:t>
            </w:r>
            <w:r w:rsidR="00F81267">
              <w:rPr>
                <w:rFonts w:ascii="Arial" w:hAnsi="Arial"/>
              </w:rPr>
              <w:t>6</w:t>
            </w:r>
            <w:r>
              <w:rPr>
                <w:rFonts w:ascii="Arial" w:hAnsi="Arial"/>
              </w:rPr>
              <w:t xml:space="preserve"> </w:t>
            </w:r>
            <w:r w:rsidR="00F81267">
              <w:rPr>
                <w:rFonts w:ascii="Arial" w:hAnsi="Arial"/>
              </w:rPr>
              <w:t>November</w:t>
            </w:r>
            <w:r>
              <w:rPr>
                <w:rFonts w:ascii="Arial" w:hAnsi="Arial"/>
              </w:rPr>
              <w:t xml:space="preserve"> 2024</w:t>
            </w:r>
          </w:p>
        </w:tc>
      </w:tr>
      <w:tr w:rsidR="000B79AB" w:rsidRPr="006434D3" w14:paraId="00E2CB43" w14:textId="77777777">
        <w:trPr>
          <w:trHeight w:val="465"/>
          <w:jc w:val="center"/>
        </w:trPr>
        <w:tc>
          <w:tcPr>
            <w:tcW w:w="5499" w:type="dxa"/>
            <w:tcBorders>
              <w:right w:val="single" w:sz="4" w:space="0" w:color="auto"/>
            </w:tcBorders>
            <w:shd w:val="clear" w:color="auto" w:fill="auto"/>
            <w:vAlign w:val="center"/>
          </w:tcPr>
          <w:p w14:paraId="1994A22C" w14:textId="77777777" w:rsidR="000B79AB" w:rsidRPr="000A468B" w:rsidRDefault="000B79AB" w:rsidP="00CF7234">
            <w:pPr>
              <w:rPr>
                <w:rFonts w:ascii="Arial" w:hAnsi="Arial" w:cs="Arial"/>
                <w:b/>
                <w:bCs/>
              </w:rPr>
            </w:pPr>
            <w:r>
              <w:rPr>
                <w:rFonts w:ascii="Arial" w:hAnsi="Arial"/>
              </w:rPr>
              <w:t>Selection Committee</w:t>
            </w:r>
          </w:p>
        </w:tc>
        <w:tc>
          <w:tcPr>
            <w:tcW w:w="3138" w:type="dxa"/>
            <w:tcBorders>
              <w:left w:val="single" w:sz="4" w:space="0" w:color="auto"/>
            </w:tcBorders>
            <w:shd w:val="clear" w:color="auto" w:fill="auto"/>
            <w:vAlign w:val="center"/>
          </w:tcPr>
          <w:p w14:paraId="761E3BA3" w14:textId="7B24DF28" w:rsidR="000B79AB" w:rsidRPr="009F7B98" w:rsidRDefault="00F81267" w:rsidP="00F81267">
            <w:pPr>
              <w:jc w:val="center"/>
              <w:rPr>
                <w:rFonts w:ascii="Arial" w:hAnsi="Arial" w:cs="Arial"/>
              </w:rPr>
            </w:pPr>
            <w:r>
              <w:rPr>
                <w:rFonts w:ascii="Arial" w:hAnsi="Arial"/>
              </w:rPr>
              <w:t>11</w:t>
            </w:r>
            <w:r w:rsidR="000B79AB">
              <w:rPr>
                <w:rFonts w:ascii="Arial" w:hAnsi="Arial"/>
              </w:rPr>
              <w:t xml:space="preserve"> – </w:t>
            </w:r>
            <w:r>
              <w:rPr>
                <w:rFonts w:ascii="Arial" w:hAnsi="Arial"/>
              </w:rPr>
              <w:t>13</w:t>
            </w:r>
            <w:r w:rsidR="000B79AB">
              <w:rPr>
                <w:rFonts w:ascii="Arial" w:hAnsi="Arial"/>
              </w:rPr>
              <w:t xml:space="preserve"> </w:t>
            </w:r>
            <w:r>
              <w:rPr>
                <w:rFonts w:ascii="Arial" w:hAnsi="Arial"/>
              </w:rPr>
              <w:t>Nov</w:t>
            </w:r>
            <w:r w:rsidR="000B79AB">
              <w:rPr>
                <w:rFonts w:ascii="Arial" w:hAnsi="Arial"/>
              </w:rPr>
              <w:t>ember, 2024</w:t>
            </w:r>
          </w:p>
        </w:tc>
      </w:tr>
      <w:tr w:rsidR="000B79AB" w:rsidRPr="000A468B" w14:paraId="3049428A" w14:textId="77777777">
        <w:trPr>
          <w:trHeight w:val="508"/>
          <w:jc w:val="center"/>
        </w:trPr>
        <w:tc>
          <w:tcPr>
            <w:tcW w:w="5499" w:type="dxa"/>
            <w:tcBorders>
              <w:top w:val="single" w:sz="8" w:space="0" w:color="000000"/>
              <w:left w:val="single" w:sz="8" w:space="0" w:color="000000"/>
              <w:bottom w:val="single" w:sz="8" w:space="0" w:color="000000"/>
              <w:right w:val="single" w:sz="4" w:space="0" w:color="auto"/>
            </w:tcBorders>
            <w:shd w:val="clear" w:color="auto" w:fill="auto"/>
            <w:vAlign w:val="center"/>
          </w:tcPr>
          <w:p w14:paraId="179C8450" w14:textId="77777777" w:rsidR="000B79AB" w:rsidRPr="009F7B98" w:rsidRDefault="000B79AB" w:rsidP="00CF7234">
            <w:pPr>
              <w:rPr>
                <w:rFonts w:ascii="Arial" w:hAnsi="Arial" w:cs="Arial"/>
                <w:b/>
                <w:bCs/>
              </w:rPr>
            </w:pPr>
            <w:r>
              <w:rPr>
                <w:rFonts w:ascii="Arial" w:hAnsi="Arial"/>
              </w:rPr>
              <w:t>Publication of results and notification of selected applicants</w:t>
            </w:r>
          </w:p>
        </w:tc>
        <w:tc>
          <w:tcPr>
            <w:tcW w:w="3138" w:type="dxa"/>
            <w:tcBorders>
              <w:top w:val="single" w:sz="8" w:space="0" w:color="000000"/>
              <w:left w:val="single" w:sz="4" w:space="0" w:color="auto"/>
              <w:bottom w:val="single" w:sz="8" w:space="0" w:color="000000"/>
              <w:right w:val="single" w:sz="8" w:space="0" w:color="000000"/>
            </w:tcBorders>
            <w:shd w:val="clear" w:color="auto" w:fill="auto"/>
            <w:vAlign w:val="center"/>
          </w:tcPr>
          <w:p w14:paraId="6A8CA2AA" w14:textId="3E503985" w:rsidR="000B79AB" w:rsidRPr="00A60871" w:rsidRDefault="000B79AB" w:rsidP="00F81267">
            <w:pPr>
              <w:jc w:val="center"/>
              <w:rPr>
                <w:rFonts w:ascii="Arial" w:hAnsi="Arial" w:cs="Arial"/>
              </w:rPr>
            </w:pPr>
            <w:r>
              <w:rPr>
                <w:rFonts w:ascii="Arial" w:hAnsi="Arial"/>
              </w:rPr>
              <w:t>1</w:t>
            </w:r>
            <w:r w:rsidR="00F81267">
              <w:rPr>
                <w:rFonts w:ascii="Arial" w:hAnsi="Arial"/>
              </w:rPr>
              <w:t>5</w:t>
            </w:r>
            <w:r>
              <w:rPr>
                <w:rFonts w:ascii="Arial" w:hAnsi="Arial"/>
              </w:rPr>
              <w:t xml:space="preserve"> </w:t>
            </w:r>
            <w:r w:rsidR="00F81267">
              <w:rPr>
                <w:rFonts w:ascii="Arial" w:hAnsi="Arial"/>
              </w:rPr>
              <w:t>Nov</w:t>
            </w:r>
            <w:r>
              <w:rPr>
                <w:rFonts w:ascii="Arial" w:hAnsi="Arial"/>
              </w:rPr>
              <w:t>ember 2024</w:t>
            </w:r>
          </w:p>
        </w:tc>
      </w:tr>
    </w:tbl>
    <w:p w14:paraId="058A8426" w14:textId="77777777" w:rsidR="000B79AB" w:rsidRPr="000B79AB" w:rsidRDefault="000B79AB" w:rsidP="000B79AB">
      <w:pPr>
        <w:pBdr>
          <w:top w:val="nil"/>
          <w:left w:val="nil"/>
          <w:bottom w:val="nil"/>
          <w:right w:val="nil"/>
          <w:between w:val="nil"/>
        </w:pBdr>
        <w:spacing w:after="0"/>
        <w:jc w:val="both"/>
        <w:rPr>
          <w:rFonts w:ascii="Arial" w:eastAsia="Arial" w:hAnsi="Arial" w:cs="Arial"/>
          <w:color w:val="000000"/>
          <w:lang w:val="es-ES_tradnl"/>
        </w:rPr>
      </w:pPr>
    </w:p>
    <w:p w14:paraId="2DFC5B61" w14:textId="77777777" w:rsidR="000B79AB" w:rsidRPr="000B79AB" w:rsidRDefault="000B79AB" w:rsidP="000B79AB">
      <w:pPr>
        <w:pBdr>
          <w:top w:val="nil"/>
          <w:left w:val="nil"/>
          <w:bottom w:val="nil"/>
          <w:right w:val="nil"/>
          <w:between w:val="nil"/>
        </w:pBdr>
        <w:spacing w:after="0"/>
        <w:jc w:val="both"/>
        <w:rPr>
          <w:rFonts w:ascii="Arial" w:eastAsia="Arial" w:hAnsi="Arial" w:cs="Arial"/>
          <w:color w:val="000000"/>
          <w:lang w:val="es-ES_tradnl"/>
        </w:rPr>
      </w:pPr>
    </w:p>
    <w:p w14:paraId="454A6D35" w14:textId="77777777" w:rsidR="000B79AB" w:rsidRPr="009F7B98" w:rsidRDefault="000B79AB" w:rsidP="000B79AB">
      <w:pPr>
        <w:pBdr>
          <w:top w:val="nil"/>
          <w:left w:val="nil"/>
          <w:bottom w:val="nil"/>
          <w:right w:val="nil"/>
          <w:between w:val="nil"/>
        </w:pBdr>
        <w:spacing w:after="0"/>
        <w:jc w:val="both"/>
        <w:rPr>
          <w:rFonts w:ascii="Arial" w:eastAsia="Arial" w:hAnsi="Arial" w:cs="Arial"/>
          <w:b/>
          <w:color w:val="000000"/>
        </w:rPr>
      </w:pPr>
      <w:r>
        <w:rPr>
          <w:rFonts w:ascii="Arial" w:hAnsi="Arial"/>
          <w:b/>
          <w:color w:val="000000"/>
        </w:rPr>
        <w:t xml:space="preserve">Each Embassy of Chile will set an application submission deadline. It is therefore the responsibility of each applicant to directly consult with the Focal Point in their respective country (Annex IV) regarding the closing date for the Call for Applications. Closing dates may vary from one country to another. </w:t>
      </w:r>
    </w:p>
    <w:p w14:paraId="534C6358" w14:textId="77777777" w:rsidR="000B79AB" w:rsidRPr="00775761" w:rsidRDefault="000B79AB" w:rsidP="000B79AB">
      <w:pPr>
        <w:pBdr>
          <w:top w:val="nil"/>
          <w:left w:val="nil"/>
          <w:bottom w:val="nil"/>
          <w:right w:val="nil"/>
          <w:between w:val="nil"/>
        </w:pBdr>
        <w:spacing w:after="0"/>
        <w:jc w:val="both"/>
        <w:rPr>
          <w:rFonts w:ascii="Arial" w:eastAsia="Arial" w:hAnsi="Arial" w:cs="Arial"/>
          <w:color w:val="000000"/>
          <w:lang w:val="en-CA"/>
        </w:rPr>
      </w:pPr>
    </w:p>
    <w:p w14:paraId="348BFFAF" w14:textId="4BFEEECB" w:rsidR="000B79AB" w:rsidRPr="000B79AB" w:rsidRDefault="000B79AB" w:rsidP="000B79AB">
      <w:pPr>
        <w:pBdr>
          <w:top w:val="nil"/>
          <w:left w:val="nil"/>
          <w:bottom w:val="nil"/>
          <w:right w:val="nil"/>
          <w:between w:val="nil"/>
        </w:pBdr>
        <w:spacing w:after="0"/>
        <w:jc w:val="both"/>
        <w:rPr>
          <w:rFonts w:ascii="Arial" w:eastAsia="Arial" w:hAnsi="Arial" w:cs="Arial"/>
          <w:color w:val="000000"/>
        </w:rPr>
      </w:pPr>
      <w:r>
        <w:rPr>
          <w:rFonts w:ascii="Arial" w:hAnsi="Arial"/>
          <w:color w:val="000000"/>
        </w:rPr>
        <w:t xml:space="preserve">The Embassy of Chile in each country must upload its pre-selection of applicants (there is no quota per country) to the Chilean International Cooperation Agency for Development (AGCID) Scholarship Platform by no later than </w:t>
      </w:r>
      <w:r w:rsidR="00F81267">
        <w:rPr>
          <w:rFonts w:ascii="Arial" w:hAnsi="Arial"/>
          <w:color w:val="000000"/>
        </w:rPr>
        <w:t xml:space="preserve">November </w:t>
      </w:r>
      <w:r>
        <w:rPr>
          <w:rFonts w:ascii="Arial" w:hAnsi="Arial"/>
          <w:color w:val="000000"/>
        </w:rPr>
        <w:t>0</w:t>
      </w:r>
      <w:r w:rsidR="00F81267">
        <w:rPr>
          <w:rFonts w:ascii="Arial" w:hAnsi="Arial"/>
          <w:color w:val="000000"/>
        </w:rPr>
        <w:t>6</w:t>
      </w:r>
      <w:r>
        <w:rPr>
          <w:rFonts w:ascii="Arial" w:hAnsi="Arial"/>
          <w:color w:val="000000"/>
        </w:rPr>
        <w:t>, 2024, 23:59 Chilean time.</w:t>
      </w:r>
    </w:p>
    <w:p w14:paraId="79DCB8CF" w14:textId="77777777" w:rsidR="000B79AB" w:rsidRPr="00775761" w:rsidRDefault="000B79AB" w:rsidP="000B79AB">
      <w:pPr>
        <w:pBdr>
          <w:top w:val="nil"/>
          <w:left w:val="nil"/>
          <w:bottom w:val="nil"/>
          <w:right w:val="nil"/>
          <w:between w:val="nil"/>
        </w:pBdr>
        <w:spacing w:after="0"/>
        <w:jc w:val="both"/>
        <w:rPr>
          <w:rFonts w:ascii="Arial" w:eastAsia="Arial" w:hAnsi="Arial" w:cs="Arial"/>
          <w:color w:val="000000"/>
          <w:lang w:val="en-CA"/>
        </w:rPr>
      </w:pPr>
    </w:p>
    <w:p w14:paraId="23AACE0B" w14:textId="05976AD1" w:rsidR="00DC1AC8" w:rsidRPr="009F7B98" w:rsidRDefault="00DC1AC8" w:rsidP="004424F7">
      <w:pPr>
        <w:pBdr>
          <w:top w:val="single" w:sz="4" w:space="1" w:color="auto"/>
          <w:left w:val="single" w:sz="4" w:space="4" w:color="auto"/>
          <w:bottom w:val="single" w:sz="4" w:space="7" w:color="auto"/>
          <w:right w:val="single" w:sz="4" w:space="4" w:color="auto"/>
        </w:pBdr>
        <w:spacing w:before="240"/>
        <w:jc w:val="both"/>
        <w:rPr>
          <w:rFonts w:ascii="Arial" w:hAnsi="Arial" w:cs="Arial"/>
          <w:b/>
        </w:rPr>
      </w:pPr>
      <w:r>
        <w:rPr>
          <w:rFonts w:ascii="Arial" w:hAnsi="Arial"/>
        </w:rPr>
        <w:t xml:space="preserve">The final deadline for the receipt of applications is </w:t>
      </w:r>
      <w:r w:rsidR="00F81267" w:rsidRPr="00F81267">
        <w:rPr>
          <w:rFonts w:ascii="Arial" w:hAnsi="Arial"/>
          <w:b/>
        </w:rPr>
        <w:t>November</w:t>
      </w:r>
      <w:r w:rsidR="00F81267">
        <w:rPr>
          <w:rFonts w:ascii="Arial" w:hAnsi="Arial"/>
        </w:rPr>
        <w:t xml:space="preserve"> </w:t>
      </w:r>
      <w:r>
        <w:rPr>
          <w:rFonts w:ascii="Arial" w:hAnsi="Arial"/>
          <w:b/>
          <w:bCs/>
        </w:rPr>
        <w:t>0</w:t>
      </w:r>
      <w:r w:rsidR="00F81267">
        <w:rPr>
          <w:rFonts w:ascii="Arial" w:hAnsi="Arial"/>
          <w:b/>
          <w:bCs/>
        </w:rPr>
        <w:t>6</w:t>
      </w:r>
      <w:r>
        <w:rPr>
          <w:rFonts w:ascii="Arial" w:hAnsi="Arial"/>
          <w:b/>
          <w:bCs/>
        </w:rPr>
        <w:t xml:space="preserve"> 2024, without exception. However, the Embassy of Chile in each country may close the Call for Applications earlier.</w:t>
      </w:r>
      <w:r>
        <w:rPr>
          <w:rFonts w:ascii="Arial" w:hAnsi="Arial"/>
        </w:rPr>
        <w:t xml:space="preserve"> Applicants must therefore confirm the closing date for applications in their country of origin, using the contact details found in Annex IV. </w:t>
      </w:r>
    </w:p>
    <w:p w14:paraId="6AAF44C0" w14:textId="77777777" w:rsidR="00DC1AC8" w:rsidRPr="00775761" w:rsidRDefault="00DC1AC8" w:rsidP="00DC1AC8">
      <w:pPr>
        <w:jc w:val="both"/>
        <w:rPr>
          <w:b/>
          <w:lang w:val="en-CA"/>
        </w:rPr>
      </w:pPr>
    </w:p>
    <w:p w14:paraId="60ED61E6" w14:textId="77777777" w:rsidR="00DC1AC8" w:rsidRDefault="004424F7" w:rsidP="00DC1AC8">
      <w:pPr>
        <w:pBdr>
          <w:top w:val="nil"/>
          <w:left w:val="nil"/>
          <w:bottom w:val="nil"/>
          <w:right w:val="nil"/>
          <w:between w:val="nil"/>
        </w:pBdr>
        <w:spacing w:after="0"/>
        <w:jc w:val="both"/>
        <w:rPr>
          <w:rFonts w:ascii="Arial" w:eastAsia="Arial" w:hAnsi="Arial" w:cs="Arial"/>
          <w:color w:val="000000"/>
        </w:rPr>
      </w:pPr>
      <w:r>
        <w:rPr>
          <w:rFonts w:ascii="Arial" w:hAnsi="Arial"/>
          <w:color w:val="000000"/>
        </w:rPr>
        <w:t>NOTE:</w:t>
      </w:r>
    </w:p>
    <w:p w14:paraId="0DD1A0D4" w14:textId="77777777" w:rsidR="00DC1AC8" w:rsidRPr="00DC1AC8" w:rsidRDefault="00DC1AC8" w:rsidP="00DC1AC8">
      <w:pPr>
        <w:pBdr>
          <w:top w:val="nil"/>
          <w:left w:val="nil"/>
          <w:bottom w:val="nil"/>
          <w:right w:val="nil"/>
          <w:between w:val="nil"/>
        </w:pBdr>
        <w:spacing w:after="0"/>
        <w:jc w:val="both"/>
        <w:rPr>
          <w:rFonts w:ascii="Arial" w:eastAsia="Arial" w:hAnsi="Arial" w:cs="Arial"/>
          <w:color w:val="000000"/>
          <w:lang w:val="es-CL"/>
        </w:rPr>
      </w:pPr>
    </w:p>
    <w:p w14:paraId="3E13AA8D" w14:textId="77777777" w:rsidR="00DC1AC8" w:rsidRPr="004424F7" w:rsidRDefault="00DC1AC8" w:rsidP="004424F7">
      <w:pPr>
        <w:pStyle w:val="Prrafodelista"/>
        <w:numPr>
          <w:ilvl w:val="0"/>
          <w:numId w:val="39"/>
        </w:numPr>
        <w:pBdr>
          <w:top w:val="nil"/>
          <w:left w:val="nil"/>
          <w:bottom w:val="nil"/>
          <w:right w:val="nil"/>
          <w:between w:val="nil"/>
        </w:pBdr>
        <w:spacing w:after="0"/>
        <w:jc w:val="both"/>
        <w:rPr>
          <w:rFonts w:ascii="Arial" w:eastAsia="Arial" w:hAnsi="Arial" w:cs="Arial"/>
          <w:color w:val="000000"/>
        </w:rPr>
      </w:pPr>
      <w:r>
        <w:rPr>
          <w:rFonts w:ascii="Arial" w:hAnsi="Arial"/>
          <w:color w:val="000000"/>
        </w:rPr>
        <w:t>No incomplete, illegible, or late applications will be considered.</w:t>
      </w:r>
    </w:p>
    <w:p w14:paraId="1382AC48" w14:textId="77777777" w:rsidR="004F015D" w:rsidRPr="004424F7" w:rsidRDefault="00DC1AC8" w:rsidP="004424F7">
      <w:pPr>
        <w:pStyle w:val="Prrafodelista"/>
        <w:numPr>
          <w:ilvl w:val="0"/>
          <w:numId w:val="39"/>
        </w:numPr>
        <w:pBdr>
          <w:top w:val="nil"/>
          <w:left w:val="nil"/>
          <w:bottom w:val="nil"/>
          <w:right w:val="nil"/>
          <w:between w:val="nil"/>
        </w:pBdr>
        <w:spacing w:after="0"/>
        <w:jc w:val="both"/>
        <w:rPr>
          <w:rFonts w:ascii="Arial" w:eastAsia="Arial" w:hAnsi="Arial" w:cs="Arial"/>
          <w:color w:val="000000"/>
        </w:rPr>
      </w:pPr>
      <w:r>
        <w:rPr>
          <w:rFonts w:ascii="Arial" w:hAnsi="Arial"/>
          <w:color w:val="000000"/>
        </w:rPr>
        <w:t xml:space="preserve">Only applications officially submitted via the Embassy of Chile will be considered. </w:t>
      </w:r>
    </w:p>
    <w:p w14:paraId="1717FD75" w14:textId="77777777" w:rsidR="00DC1AC8" w:rsidRPr="004424F7" w:rsidRDefault="00DC1AC8" w:rsidP="004424F7">
      <w:pPr>
        <w:pStyle w:val="Prrafodelista"/>
        <w:numPr>
          <w:ilvl w:val="0"/>
          <w:numId w:val="39"/>
        </w:numPr>
        <w:pBdr>
          <w:top w:val="nil"/>
          <w:left w:val="nil"/>
          <w:bottom w:val="nil"/>
          <w:right w:val="nil"/>
          <w:between w:val="nil"/>
        </w:pBdr>
        <w:spacing w:after="0"/>
        <w:jc w:val="both"/>
        <w:rPr>
          <w:rFonts w:ascii="Arial" w:eastAsia="Arial" w:hAnsi="Arial" w:cs="Arial"/>
          <w:color w:val="000000"/>
        </w:rPr>
      </w:pPr>
      <w:r>
        <w:rPr>
          <w:rFonts w:ascii="Arial" w:hAnsi="Arial"/>
          <w:color w:val="000000"/>
        </w:rPr>
        <w:t xml:space="preserve">Applications submitted directly by the applicant will not be considered. </w:t>
      </w:r>
    </w:p>
    <w:p w14:paraId="0E6326EE" w14:textId="0770668B" w:rsidR="004424F7" w:rsidRDefault="009664A7" w:rsidP="004424F7">
      <w:pPr>
        <w:pStyle w:val="Prrafodelista"/>
        <w:numPr>
          <w:ilvl w:val="0"/>
          <w:numId w:val="39"/>
        </w:numPr>
        <w:pBdr>
          <w:top w:val="nil"/>
          <w:left w:val="nil"/>
          <w:bottom w:val="nil"/>
          <w:right w:val="nil"/>
          <w:between w:val="nil"/>
        </w:pBdr>
        <w:spacing w:after="0"/>
        <w:jc w:val="both"/>
        <w:rPr>
          <w:rFonts w:ascii="Arial" w:eastAsia="Arial" w:hAnsi="Arial" w:cs="Arial"/>
          <w:color w:val="000000"/>
        </w:rPr>
      </w:pPr>
      <w:r w:rsidRPr="009664A7">
        <w:rPr>
          <w:rFonts w:ascii="Arial" w:hAnsi="Arial"/>
          <w:color w:val="000000"/>
        </w:rPr>
        <w:t xml:space="preserve">Applicants must thoroughly read the Call for Applications, including all its requirements, the application process, and </w:t>
      </w:r>
      <w:r w:rsidR="00C32FC6">
        <w:rPr>
          <w:rFonts w:ascii="Arial" w:hAnsi="Arial"/>
          <w:color w:val="000000"/>
        </w:rPr>
        <w:t xml:space="preserve">submit </w:t>
      </w:r>
      <w:r w:rsidRPr="009664A7">
        <w:rPr>
          <w:rFonts w:ascii="Arial" w:hAnsi="Arial"/>
          <w:color w:val="000000"/>
        </w:rPr>
        <w:t>the attached documents.</w:t>
      </w:r>
      <w:r w:rsidR="00DC1AC8">
        <w:rPr>
          <w:rFonts w:ascii="Arial" w:hAnsi="Arial"/>
          <w:color w:val="000000"/>
        </w:rPr>
        <w:tab/>
      </w:r>
    </w:p>
    <w:p w14:paraId="0CD93F7F" w14:textId="77777777" w:rsidR="004424F7" w:rsidRPr="00775761" w:rsidRDefault="004424F7" w:rsidP="004424F7">
      <w:pPr>
        <w:pStyle w:val="Prrafodelista"/>
        <w:pBdr>
          <w:top w:val="nil"/>
          <w:left w:val="nil"/>
          <w:bottom w:val="nil"/>
          <w:right w:val="nil"/>
          <w:between w:val="nil"/>
        </w:pBdr>
        <w:spacing w:after="0"/>
        <w:jc w:val="both"/>
        <w:rPr>
          <w:rFonts w:ascii="Arial" w:eastAsia="Arial" w:hAnsi="Arial" w:cs="Arial"/>
          <w:color w:val="000000"/>
          <w:lang w:val="en-CA"/>
        </w:rPr>
      </w:pPr>
    </w:p>
    <w:p w14:paraId="0565A61C" w14:textId="77777777" w:rsidR="004424F7" w:rsidRDefault="00DC1AC8" w:rsidP="009F7B98">
      <w:pPr>
        <w:pBdr>
          <w:top w:val="nil"/>
          <w:left w:val="nil"/>
          <w:bottom w:val="nil"/>
          <w:right w:val="nil"/>
          <w:between w:val="nil"/>
        </w:pBdr>
        <w:spacing w:after="0"/>
        <w:jc w:val="both"/>
        <w:rPr>
          <w:rFonts w:ascii="Arial" w:eastAsia="Arial" w:hAnsi="Arial" w:cs="Arial"/>
          <w:color w:val="000000"/>
        </w:rPr>
      </w:pPr>
      <w:r>
        <w:rPr>
          <w:rFonts w:ascii="Arial" w:hAnsi="Arial"/>
          <w:color w:val="000000"/>
        </w:rPr>
        <w:t xml:space="preserve">The information provided in the application form and its respective annexes are considered a sworn declaration and, therefore, in the event falsified, adulterated, inaccurate or misleading information is presented for the purpose of receiving a scholarship, the applicant shall assume the respective administrative, civil and criminal sanctions, in accordance with the regulations of their country of origin. </w:t>
      </w:r>
    </w:p>
    <w:p w14:paraId="27A231C7" w14:textId="77777777" w:rsidR="000B79AB" w:rsidRDefault="00DC1AC8" w:rsidP="009F7B98">
      <w:pPr>
        <w:pBdr>
          <w:top w:val="nil"/>
          <w:left w:val="nil"/>
          <w:bottom w:val="nil"/>
          <w:right w:val="nil"/>
          <w:between w:val="nil"/>
        </w:pBdr>
        <w:spacing w:after="0"/>
        <w:jc w:val="both"/>
        <w:rPr>
          <w:rFonts w:ascii="Arial" w:eastAsia="Arial" w:hAnsi="Arial" w:cs="Arial"/>
          <w:color w:val="000000"/>
        </w:rPr>
      </w:pPr>
      <w:r>
        <w:rPr>
          <w:rFonts w:ascii="Arial" w:hAnsi="Arial"/>
          <w:color w:val="000000"/>
        </w:rPr>
        <w:t>Moreover, the applicant will be indefinitely disqualified from applying to future Calls for Applications, and such circumstance will be reported to the scholarship committee.</w:t>
      </w:r>
    </w:p>
    <w:p w14:paraId="145C5C36" w14:textId="77777777" w:rsidR="004424F7" w:rsidRPr="00775761" w:rsidRDefault="004424F7" w:rsidP="009F7B98">
      <w:pPr>
        <w:pBdr>
          <w:top w:val="nil"/>
          <w:left w:val="nil"/>
          <w:bottom w:val="nil"/>
          <w:right w:val="nil"/>
          <w:between w:val="nil"/>
        </w:pBdr>
        <w:spacing w:after="0"/>
        <w:jc w:val="both"/>
        <w:rPr>
          <w:rFonts w:ascii="Arial" w:eastAsia="Arial" w:hAnsi="Arial" w:cs="Arial"/>
          <w:color w:val="000000"/>
          <w:lang w:val="en-CA"/>
        </w:rPr>
      </w:pPr>
    </w:p>
    <w:p w14:paraId="364A50F2" w14:textId="77777777" w:rsidR="00321D0B" w:rsidRPr="00775761" w:rsidRDefault="00321D0B" w:rsidP="000035AC">
      <w:pPr>
        <w:pStyle w:val="Prrafodelista"/>
        <w:pBdr>
          <w:top w:val="nil"/>
          <w:left w:val="nil"/>
          <w:bottom w:val="nil"/>
          <w:right w:val="nil"/>
          <w:between w:val="nil"/>
        </w:pBdr>
        <w:spacing w:after="0"/>
        <w:ind w:left="714"/>
        <w:jc w:val="both"/>
        <w:rPr>
          <w:rFonts w:ascii="Arial" w:eastAsia="Arial" w:hAnsi="Arial" w:cs="Arial"/>
          <w:color w:val="000000"/>
          <w:lang w:val="en-CA"/>
        </w:rPr>
      </w:pPr>
    </w:p>
    <w:p w14:paraId="5C1018C6" w14:textId="77777777" w:rsidR="00DC1AC8" w:rsidRPr="009F7B98" w:rsidRDefault="00DC1AC8" w:rsidP="009F7B98">
      <w:pPr>
        <w:pStyle w:val="Prrafodelista"/>
        <w:numPr>
          <w:ilvl w:val="0"/>
          <w:numId w:val="38"/>
        </w:numPr>
        <w:spacing w:after="160" w:line="259" w:lineRule="auto"/>
        <w:jc w:val="both"/>
        <w:rPr>
          <w:rFonts w:ascii="Arial" w:hAnsi="Arial" w:cs="Arial"/>
          <w:b/>
        </w:rPr>
      </w:pPr>
      <w:r>
        <w:rPr>
          <w:rFonts w:ascii="Arial" w:hAnsi="Arial"/>
          <w:b/>
        </w:rPr>
        <w:t>SELECTION</w:t>
      </w:r>
    </w:p>
    <w:p w14:paraId="70933AFE" w14:textId="7E1AA0C2" w:rsidR="00DC1AC8" w:rsidRPr="009F7B98" w:rsidRDefault="00DC1AC8" w:rsidP="00DC1AC8">
      <w:pPr>
        <w:jc w:val="both"/>
        <w:rPr>
          <w:rFonts w:ascii="Arial" w:hAnsi="Arial" w:cs="Arial"/>
          <w:b/>
        </w:rPr>
      </w:pPr>
      <w:r>
        <w:rPr>
          <w:rFonts w:ascii="Arial" w:hAnsi="Arial"/>
        </w:rPr>
        <w:t>The selection will be made by a technical committee composed of AGCID and the Universidad Católica del Norte (UCN)</w:t>
      </w:r>
      <w:r w:rsidR="00A7378D">
        <w:rPr>
          <w:rFonts w:ascii="Arial" w:hAnsi="Arial"/>
        </w:rPr>
        <w:t xml:space="preserve"> members</w:t>
      </w:r>
      <w:r>
        <w:rPr>
          <w:rFonts w:ascii="Arial" w:hAnsi="Arial"/>
        </w:rPr>
        <w:t>. This same committee may also evaluate the appropriateness of including additional experts in the field of aquaculture and fisheries in the process.</w:t>
      </w:r>
    </w:p>
    <w:p w14:paraId="5B4B2506" w14:textId="238D5009" w:rsidR="00DC1AC8" w:rsidRPr="009F7B98" w:rsidRDefault="00DC1AC8" w:rsidP="00DC1AC8">
      <w:pPr>
        <w:spacing w:after="0"/>
        <w:jc w:val="both"/>
        <w:rPr>
          <w:rFonts w:ascii="Arial" w:hAnsi="Arial" w:cs="Arial"/>
        </w:rPr>
      </w:pPr>
      <w:r>
        <w:rPr>
          <w:rFonts w:ascii="Arial" w:hAnsi="Arial"/>
        </w:rPr>
        <w:t>The results of the selection</w:t>
      </w:r>
      <w:r w:rsidR="00C32FC6">
        <w:rPr>
          <w:rFonts w:ascii="Arial" w:hAnsi="Arial"/>
        </w:rPr>
        <w:t xml:space="preserve"> will be publish</w:t>
      </w:r>
      <w:r>
        <w:rPr>
          <w:rFonts w:ascii="Arial" w:hAnsi="Arial"/>
        </w:rPr>
        <w:t xml:space="preserve"> on </w:t>
      </w:r>
      <w:r>
        <w:rPr>
          <w:rFonts w:ascii="Arial" w:hAnsi="Arial"/>
          <w:b/>
          <w:bCs/>
        </w:rPr>
        <w:t>1</w:t>
      </w:r>
      <w:r w:rsidR="00F81267">
        <w:rPr>
          <w:rFonts w:ascii="Arial" w:hAnsi="Arial"/>
          <w:b/>
          <w:bCs/>
        </w:rPr>
        <w:t>5</w:t>
      </w:r>
      <w:r>
        <w:rPr>
          <w:rFonts w:ascii="Arial" w:hAnsi="Arial"/>
          <w:b/>
          <w:bCs/>
        </w:rPr>
        <w:t xml:space="preserve"> </w:t>
      </w:r>
      <w:r w:rsidR="00F81267">
        <w:rPr>
          <w:rFonts w:ascii="Arial" w:hAnsi="Arial"/>
          <w:b/>
          <w:bCs/>
        </w:rPr>
        <w:t>Nov</w:t>
      </w:r>
      <w:bookmarkStart w:id="2" w:name="_GoBack"/>
      <w:bookmarkEnd w:id="2"/>
      <w:r>
        <w:rPr>
          <w:rFonts w:ascii="Arial" w:hAnsi="Arial"/>
          <w:b/>
          <w:bCs/>
        </w:rPr>
        <w:t>ember 2024, on the AGCID website, www.agci.cl</w:t>
      </w:r>
      <w:r>
        <w:rPr>
          <w:rFonts w:ascii="Arial" w:hAnsi="Arial"/>
        </w:rPr>
        <w:t xml:space="preserve">, for the information of all interested parties. </w:t>
      </w:r>
    </w:p>
    <w:p w14:paraId="6CD82FAB" w14:textId="77777777" w:rsidR="004424F7" w:rsidRPr="00775761" w:rsidRDefault="004424F7" w:rsidP="00DC1AC8">
      <w:pPr>
        <w:spacing w:after="0"/>
        <w:jc w:val="both"/>
        <w:rPr>
          <w:rFonts w:ascii="Arial" w:hAnsi="Arial" w:cs="Arial"/>
          <w:lang w:val="en-CA"/>
        </w:rPr>
      </w:pPr>
    </w:p>
    <w:p w14:paraId="3CA9A0D1" w14:textId="77777777" w:rsidR="00DC1AC8" w:rsidRPr="009F7B98" w:rsidRDefault="00DC1AC8" w:rsidP="00DC1AC8">
      <w:pPr>
        <w:spacing w:after="0"/>
        <w:jc w:val="both"/>
        <w:rPr>
          <w:rFonts w:ascii="Arial" w:hAnsi="Arial" w:cs="Arial"/>
        </w:rPr>
      </w:pPr>
      <w:r>
        <w:rPr>
          <w:rFonts w:ascii="Arial" w:hAnsi="Arial"/>
        </w:rPr>
        <w:t xml:space="preserve">The course administrators will contact each selected applicant via email, using the contact information provided in the Application Form, to notify them of their selection and directly coordinate all arrangements for their participation. </w:t>
      </w:r>
    </w:p>
    <w:p w14:paraId="528B48C4" w14:textId="77777777" w:rsidR="00DC1AC8" w:rsidRPr="00775761" w:rsidRDefault="00DC1AC8" w:rsidP="00DC1AC8">
      <w:pPr>
        <w:spacing w:after="0"/>
        <w:jc w:val="both"/>
        <w:rPr>
          <w:rFonts w:ascii="Arial" w:hAnsi="Arial" w:cs="Arial"/>
          <w:lang w:val="en-CA"/>
        </w:rPr>
      </w:pPr>
    </w:p>
    <w:p w14:paraId="4473750C" w14:textId="77777777" w:rsidR="00DC1AC8" w:rsidRPr="009F7B98" w:rsidRDefault="00DC1AC8" w:rsidP="00DC1AC8">
      <w:pPr>
        <w:spacing w:after="0"/>
        <w:jc w:val="both"/>
        <w:rPr>
          <w:rFonts w:ascii="Arial" w:hAnsi="Arial" w:cs="Arial"/>
        </w:rPr>
      </w:pPr>
      <w:r>
        <w:rPr>
          <w:rFonts w:ascii="Arial" w:hAnsi="Arial"/>
        </w:rPr>
        <w:t xml:space="preserve">Important: Only those applicants selected for the scholarship will be notified. Once they have confirmed acceptance of the scholarship, they will be sent a guide with the corresponding instructions and procedures that will need to be followed. </w:t>
      </w:r>
    </w:p>
    <w:p w14:paraId="1C5E3224" w14:textId="77777777" w:rsidR="00DC1AC8" w:rsidRPr="00775761" w:rsidRDefault="00DC1AC8" w:rsidP="00DC1AC8">
      <w:pPr>
        <w:spacing w:after="0"/>
        <w:jc w:val="both"/>
        <w:rPr>
          <w:rFonts w:ascii="Arial" w:hAnsi="Arial" w:cs="Arial"/>
          <w:lang w:val="en-CA"/>
        </w:rPr>
      </w:pPr>
    </w:p>
    <w:p w14:paraId="64B64E51" w14:textId="6F1DC440" w:rsidR="00DC1AC8" w:rsidRPr="009F7B98" w:rsidRDefault="00DC1AC8" w:rsidP="00DC1AC8">
      <w:pPr>
        <w:spacing w:after="0"/>
        <w:jc w:val="both"/>
        <w:rPr>
          <w:rFonts w:ascii="Arial" w:hAnsi="Arial" w:cs="Arial"/>
          <w:b/>
        </w:rPr>
      </w:pPr>
      <w:r>
        <w:rPr>
          <w:rFonts w:ascii="Arial" w:hAnsi="Arial"/>
          <w:b/>
        </w:rPr>
        <w:t xml:space="preserve">The </w:t>
      </w:r>
      <w:r w:rsidR="00900D84">
        <w:rPr>
          <w:rFonts w:ascii="Arial" w:hAnsi="Arial"/>
          <w:b/>
        </w:rPr>
        <w:t>results</w:t>
      </w:r>
      <w:r>
        <w:rPr>
          <w:rFonts w:ascii="Arial" w:hAnsi="Arial"/>
          <w:b/>
        </w:rPr>
        <w:t xml:space="preserve"> </w:t>
      </w:r>
      <w:r w:rsidR="009664A7">
        <w:rPr>
          <w:rFonts w:ascii="Arial" w:hAnsi="Arial"/>
          <w:b/>
        </w:rPr>
        <w:t>concerning</w:t>
      </w:r>
      <w:r w:rsidR="00EA329C">
        <w:rPr>
          <w:rFonts w:ascii="Arial" w:hAnsi="Arial"/>
          <w:b/>
        </w:rPr>
        <w:t xml:space="preserve"> </w:t>
      </w:r>
      <w:r>
        <w:rPr>
          <w:rFonts w:ascii="Arial" w:hAnsi="Arial"/>
          <w:b/>
        </w:rPr>
        <w:t xml:space="preserve">those awarded scholarships </w:t>
      </w:r>
      <w:r w:rsidR="00EA329C">
        <w:rPr>
          <w:rFonts w:ascii="Arial" w:hAnsi="Arial"/>
          <w:b/>
        </w:rPr>
        <w:t>are</w:t>
      </w:r>
      <w:r>
        <w:rPr>
          <w:rFonts w:ascii="Arial" w:hAnsi="Arial"/>
          <w:b/>
        </w:rPr>
        <w:t xml:space="preserve"> the sole decision of the Selection Committee, and </w:t>
      </w:r>
      <w:r>
        <w:rPr>
          <w:rFonts w:ascii="Arial" w:hAnsi="Arial"/>
          <w:b/>
          <w:u w:val="single"/>
        </w:rPr>
        <w:t>the decision cannot be appealed</w:t>
      </w:r>
      <w:r>
        <w:rPr>
          <w:rFonts w:ascii="Arial" w:hAnsi="Arial"/>
          <w:b/>
        </w:rPr>
        <w:t xml:space="preserve">. </w:t>
      </w:r>
    </w:p>
    <w:p w14:paraId="40E75EF4" w14:textId="77777777" w:rsidR="000035AC" w:rsidRPr="00775761" w:rsidRDefault="000035AC" w:rsidP="000035AC">
      <w:pPr>
        <w:pStyle w:val="Prrafodelista"/>
        <w:pBdr>
          <w:top w:val="nil"/>
          <w:left w:val="nil"/>
          <w:bottom w:val="nil"/>
          <w:right w:val="nil"/>
          <w:between w:val="nil"/>
        </w:pBdr>
        <w:spacing w:after="0"/>
        <w:ind w:left="714"/>
        <w:jc w:val="both"/>
        <w:rPr>
          <w:rFonts w:ascii="Arial" w:eastAsia="Arial" w:hAnsi="Arial" w:cs="Arial"/>
          <w:color w:val="000000"/>
          <w:lang w:val="en-CA"/>
        </w:rPr>
      </w:pPr>
    </w:p>
    <w:p w14:paraId="07329534" w14:textId="77777777" w:rsidR="00321D0B" w:rsidRPr="004C3CE0" w:rsidRDefault="00002530" w:rsidP="00234FB8">
      <w:pPr>
        <w:spacing w:before="240" w:after="0"/>
        <w:jc w:val="both"/>
        <w:rPr>
          <w:rFonts w:ascii="Arial" w:eastAsia="Arial" w:hAnsi="Arial" w:cs="Arial"/>
          <w:b/>
        </w:rPr>
      </w:pPr>
      <w:r>
        <w:rPr>
          <w:rFonts w:ascii="Arial" w:hAnsi="Arial"/>
          <w:b/>
        </w:rPr>
        <w:t>XVI. TOTAL NUMBER OF PARTICIPANTS</w:t>
      </w:r>
    </w:p>
    <w:p w14:paraId="3A92A835" w14:textId="77777777" w:rsidR="00A9641F" w:rsidRPr="00AE4BFA" w:rsidRDefault="00002530" w:rsidP="00332967">
      <w:pPr>
        <w:spacing w:before="240" w:after="0"/>
        <w:ind w:left="360"/>
        <w:jc w:val="both"/>
        <w:rPr>
          <w:rFonts w:ascii="Arial" w:eastAsia="Arial" w:hAnsi="Arial" w:cs="Arial"/>
        </w:rPr>
      </w:pPr>
      <w:r>
        <w:rPr>
          <w:rFonts w:ascii="Arial" w:hAnsi="Arial"/>
        </w:rPr>
        <w:t>A total of 30 places are available.</w:t>
      </w:r>
    </w:p>
    <w:p w14:paraId="274BDB90" w14:textId="77777777" w:rsidR="00034DD2" w:rsidRPr="00775761" w:rsidRDefault="00034DD2" w:rsidP="00002530">
      <w:pPr>
        <w:spacing w:before="240" w:after="0"/>
        <w:ind w:left="142"/>
        <w:jc w:val="both"/>
        <w:rPr>
          <w:rFonts w:ascii="Arial" w:eastAsia="Arial" w:hAnsi="Arial" w:cs="Arial"/>
          <w:b/>
          <w:lang w:val="en-CA"/>
        </w:rPr>
      </w:pPr>
    </w:p>
    <w:p w14:paraId="2432E2C7" w14:textId="77777777" w:rsidR="00AE4BFA" w:rsidRDefault="00002530" w:rsidP="00234FB8">
      <w:pPr>
        <w:spacing w:before="240" w:after="0"/>
        <w:jc w:val="both"/>
        <w:rPr>
          <w:rFonts w:ascii="Arial" w:eastAsia="Arial" w:hAnsi="Arial" w:cs="Arial"/>
          <w:b/>
        </w:rPr>
      </w:pPr>
      <w:r>
        <w:rPr>
          <w:rFonts w:ascii="Arial" w:hAnsi="Arial"/>
          <w:b/>
        </w:rPr>
        <w:lastRenderedPageBreak/>
        <w:t>XVII. SELECTION PROCESS</w:t>
      </w:r>
    </w:p>
    <w:p w14:paraId="4F32C05D" w14:textId="77777777" w:rsidR="00321D0B" w:rsidRDefault="00BA3637" w:rsidP="00B16AF7">
      <w:pPr>
        <w:spacing w:before="240" w:after="0"/>
        <w:jc w:val="both"/>
        <w:rPr>
          <w:rFonts w:ascii="Arial" w:eastAsia="Arial" w:hAnsi="Arial" w:cs="Arial"/>
        </w:rPr>
      </w:pPr>
      <w:r>
        <w:rPr>
          <w:rFonts w:ascii="Arial" w:hAnsi="Arial"/>
        </w:rPr>
        <w:t>The countries invited to participate in the course shall nominate candidates. Candidates must submit the following documentation to the Embassy of Chile (see Focal Points, Annex IV):</w:t>
      </w:r>
    </w:p>
    <w:p w14:paraId="690A81FB" w14:textId="77777777" w:rsidR="004424F7" w:rsidRPr="00775761" w:rsidRDefault="004424F7" w:rsidP="00B16AF7">
      <w:pPr>
        <w:spacing w:before="240" w:after="0"/>
        <w:jc w:val="both"/>
        <w:rPr>
          <w:rFonts w:ascii="Arial" w:eastAsia="Arial" w:hAnsi="Arial" w:cs="Arial"/>
          <w:b/>
          <w:lang w:val="en-CA"/>
        </w:rPr>
      </w:pPr>
    </w:p>
    <w:p w14:paraId="53295DFD" w14:textId="77777777" w:rsidR="00321D0B" w:rsidRPr="004C3CE0" w:rsidRDefault="00BA3637" w:rsidP="00A34066">
      <w:pPr>
        <w:numPr>
          <w:ilvl w:val="0"/>
          <w:numId w:val="1"/>
        </w:numPr>
        <w:pBdr>
          <w:top w:val="nil"/>
          <w:left w:val="nil"/>
          <w:bottom w:val="nil"/>
          <w:right w:val="nil"/>
          <w:between w:val="nil"/>
        </w:pBdr>
        <w:spacing w:before="60" w:after="60"/>
        <w:ind w:left="714" w:hanging="357"/>
        <w:jc w:val="both"/>
        <w:rPr>
          <w:rFonts w:ascii="Arial" w:eastAsia="Arial" w:hAnsi="Arial" w:cs="Arial"/>
          <w:color w:val="000000"/>
        </w:rPr>
      </w:pPr>
      <w:r>
        <w:rPr>
          <w:rFonts w:ascii="Arial" w:hAnsi="Arial"/>
          <w:color w:val="000000"/>
        </w:rPr>
        <w:t xml:space="preserve">Application form (Annex I), with all of the requested information duly completed and signed by the applicant as well as by his/her direct supervisor. </w:t>
      </w:r>
    </w:p>
    <w:p w14:paraId="75078AA6" w14:textId="63FEB007" w:rsidR="00321D0B" w:rsidRDefault="00BA3637" w:rsidP="00A34066">
      <w:pPr>
        <w:numPr>
          <w:ilvl w:val="0"/>
          <w:numId w:val="1"/>
        </w:numPr>
        <w:spacing w:before="60" w:after="60"/>
        <w:ind w:left="714" w:hanging="357"/>
        <w:jc w:val="both"/>
        <w:rPr>
          <w:rFonts w:ascii="Arial" w:eastAsia="Arial" w:hAnsi="Arial" w:cs="Arial"/>
        </w:rPr>
      </w:pPr>
      <w:r>
        <w:rPr>
          <w:rFonts w:ascii="Arial" w:hAnsi="Arial"/>
        </w:rPr>
        <w:t xml:space="preserve">Letter of </w:t>
      </w:r>
      <w:r w:rsidR="002559DE">
        <w:rPr>
          <w:rFonts w:ascii="Arial" w:hAnsi="Arial"/>
        </w:rPr>
        <w:t>commintment</w:t>
      </w:r>
      <w:r>
        <w:rPr>
          <w:rFonts w:ascii="Arial" w:hAnsi="Arial"/>
        </w:rPr>
        <w:t xml:space="preserve"> (Annex II).</w:t>
      </w:r>
    </w:p>
    <w:p w14:paraId="3D5EF70B" w14:textId="5BFA6AD7" w:rsidR="00D16D88" w:rsidRPr="004C3CE0" w:rsidRDefault="00D16D88" w:rsidP="00A34066">
      <w:pPr>
        <w:numPr>
          <w:ilvl w:val="0"/>
          <w:numId w:val="1"/>
        </w:numPr>
        <w:spacing w:before="60" w:after="60"/>
        <w:ind w:left="714" w:hanging="357"/>
        <w:jc w:val="both"/>
        <w:rPr>
          <w:rFonts w:ascii="Arial" w:eastAsia="Arial" w:hAnsi="Arial" w:cs="Arial"/>
        </w:rPr>
      </w:pPr>
      <w:r>
        <w:rPr>
          <w:rFonts w:ascii="Arial" w:hAnsi="Arial"/>
        </w:rPr>
        <w:t xml:space="preserve">Letter from </w:t>
      </w:r>
      <w:r w:rsidR="002559DE">
        <w:rPr>
          <w:rFonts w:ascii="Arial" w:hAnsi="Arial"/>
        </w:rPr>
        <w:t>labo</w:t>
      </w:r>
      <w:r w:rsidR="00900D84">
        <w:rPr>
          <w:rFonts w:ascii="Arial" w:hAnsi="Arial"/>
        </w:rPr>
        <w:t>u</w:t>
      </w:r>
      <w:r w:rsidR="002559DE">
        <w:rPr>
          <w:rFonts w:ascii="Arial" w:hAnsi="Arial"/>
        </w:rPr>
        <w:t>r certificate</w:t>
      </w:r>
      <w:r>
        <w:rPr>
          <w:rFonts w:ascii="Arial" w:hAnsi="Arial"/>
        </w:rPr>
        <w:t xml:space="preserve"> (Annex III)</w:t>
      </w:r>
    </w:p>
    <w:p w14:paraId="7F383AD5" w14:textId="77777777" w:rsidR="00AE4BFA" w:rsidRDefault="00BA3637" w:rsidP="00A34066">
      <w:pPr>
        <w:numPr>
          <w:ilvl w:val="0"/>
          <w:numId w:val="1"/>
        </w:numPr>
        <w:spacing w:before="60" w:after="60"/>
        <w:ind w:left="714" w:hanging="357"/>
        <w:jc w:val="both"/>
        <w:rPr>
          <w:rFonts w:ascii="Arial" w:eastAsia="Arial" w:hAnsi="Arial" w:cs="Arial"/>
        </w:rPr>
      </w:pPr>
      <w:r>
        <w:rPr>
          <w:rFonts w:ascii="Arial" w:hAnsi="Arial"/>
        </w:rPr>
        <w:t>Degree certificate (simple photocopy).</w:t>
      </w:r>
    </w:p>
    <w:p w14:paraId="2B35F56A" w14:textId="77777777" w:rsidR="005F2E37" w:rsidRDefault="005F2E37" w:rsidP="00002530">
      <w:pPr>
        <w:spacing w:before="240" w:after="0"/>
        <w:ind w:left="142"/>
        <w:jc w:val="both"/>
        <w:rPr>
          <w:rFonts w:ascii="Arial" w:eastAsia="Arial" w:hAnsi="Arial" w:cs="Arial"/>
          <w:b/>
          <w:lang w:val="es-ES_tradnl"/>
        </w:rPr>
      </w:pPr>
    </w:p>
    <w:p w14:paraId="5014BD0C" w14:textId="77777777" w:rsidR="00AE4BFA" w:rsidRDefault="00002530" w:rsidP="00002530">
      <w:pPr>
        <w:spacing w:before="240" w:after="0"/>
        <w:ind w:left="142"/>
        <w:jc w:val="both"/>
        <w:rPr>
          <w:rFonts w:ascii="Arial" w:eastAsia="Arial" w:hAnsi="Arial" w:cs="Arial"/>
          <w:b/>
        </w:rPr>
      </w:pPr>
      <w:r>
        <w:rPr>
          <w:rFonts w:ascii="Arial" w:hAnsi="Arial"/>
          <w:b/>
        </w:rPr>
        <w:t>XVIII. CONTACT INFORMATION</w:t>
      </w:r>
    </w:p>
    <w:p w14:paraId="46A55185" w14:textId="57400B6B" w:rsidR="00321D0B" w:rsidRPr="004C3CE0" w:rsidRDefault="00775761">
      <w:pPr>
        <w:spacing w:before="240" w:after="0"/>
        <w:jc w:val="both"/>
        <w:rPr>
          <w:rFonts w:ascii="Arial" w:eastAsia="Arial" w:hAnsi="Arial" w:cs="Arial"/>
          <w:b/>
        </w:rPr>
      </w:pPr>
      <w:r>
        <w:rPr>
          <w:rFonts w:ascii="Arial" w:hAnsi="Arial"/>
          <w:b/>
        </w:rPr>
        <w:t>Department</w:t>
      </w:r>
      <w:r w:rsidR="00AE4BFA">
        <w:rPr>
          <w:rFonts w:ascii="Arial" w:hAnsi="Arial"/>
          <w:b/>
        </w:rPr>
        <w:t xml:space="preserve"> of Aquaculture, Faculty of Marine Sciences, Universidad Católica del Norte (UCN) – Chile</w:t>
      </w:r>
    </w:p>
    <w:p w14:paraId="4F354531" w14:textId="77777777" w:rsidR="00321D0B" w:rsidRPr="004C3CE0" w:rsidRDefault="00BA3637" w:rsidP="002E0CD6">
      <w:pPr>
        <w:spacing w:before="40" w:after="40" w:line="240" w:lineRule="auto"/>
        <w:rPr>
          <w:rFonts w:ascii="Arial" w:eastAsia="Arial" w:hAnsi="Arial" w:cs="Arial"/>
        </w:rPr>
      </w:pPr>
      <w:r>
        <w:rPr>
          <w:rFonts w:ascii="Arial" w:hAnsi="Arial"/>
        </w:rPr>
        <w:t>Pedro Toledo</w:t>
      </w:r>
    </w:p>
    <w:p w14:paraId="49AC3587" w14:textId="77777777" w:rsidR="006031A6" w:rsidRPr="004C3CE0" w:rsidRDefault="00BA3637" w:rsidP="002E0CD6">
      <w:pPr>
        <w:spacing w:before="40" w:after="40" w:line="240" w:lineRule="auto"/>
        <w:rPr>
          <w:rFonts w:ascii="Arial" w:eastAsia="Arial" w:hAnsi="Arial" w:cs="Arial"/>
        </w:rPr>
      </w:pPr>
      <w:r>
        <w:rPr>
          <w:rFonts w:ascii="Arial" w:hAnsi="Arial"/>
        </w:rPr>
        <w:t>Phone: (+56 51) 209765</w:t>
      </w:r>
    </w:p>
    <w:p w14:paraId="6E8E55E1" w14:textId="77777777" w:rsidR="0085108E" w:rsidRPr="004C3CE0" w:rsidRDefault="00BA3637" w:rsidP="002E0CD6">
      <w:pPr>
        <w:spacing w:before="40" w:after="40" w:line="240" w:lineRule="auto"/>
        <w:rPr>
          <w:rFonts w:ascii="Arial" w:eastAsia="Arial" w:hAnsi="Arial" w:cs="Arial"/>
        </w:rPr>
      </w:pPr>
      <w:r>
        <w:rPr>
          <w:rFonts w:ascii="Arial" w:hAnsi="Arial"/>
        </w:rPr>
        <w:t xml:space="preserve">Email: </w:t>
      </w:r>
      <w:hyperlink r:id="rId13" w:history="1">
        <w:r>
          <w:rPr>
            <w:rStyle w:val="Hipervnculo"/>
            <w:rFonts w:ascii="Arial" w:hAnsi="Arial"/>
          </w:rPr>
          <w:t>ptoledo@ucn.cl</w:t>
        </w:r>
      </w:hyperlink>
      <w:r>
        <w:rPr>
          <w:rFonts w:ascii="Arial" w:hAnsi="Arial"/>
        </w:rPr>
        <w:t xml:space="preserve"> </w:t>
      </w:r>
    </w:p>
    <w:p w14:paraId="658190C5" w14:textId="77777777" w:rsidR="004424F7" w:rsidRPr="00775761" w:rsidRDefault="004424F7">
      <w:pPr>
        <w:spacing w:before="240" w:after="0"/>
        <w:jc w:val="both"/>
        <w:rPr>
          <w:rFonts w:ascii="Arial" w:eastAsia="Arial" w:hAnsi="Arial" w:cs="Arial"/>
          <w:b/>
          <w:lang w:val="en-CA"/>
        </w:rPr>
      </w:pPr>
    </w:p>
    <w:p w14:paraId="369BD578" w14:textId="77777777" w:rsidR="00321D0B" w:rsidRPr="004C3CE0" w:rsidRDefault="00BA3637">
      <w:pPr>
        <w:spacing w:before="240" w:after="0"/>
        <w:jc w:val="both"/>
        <w:rPr>
          <w:rFonts w:ascii="Arial" w:eastAsia="Arial" w:hAnsi="Arial" w:cs="Arial"/>
          <w:b/>
        </w:rPr>
      </w:pPr>
      <w:r>
        <w:rPr>
          <w:rFonts w:ascii="Arial" w:hAnsi="Arial"/>
          <w:b/>
        </w:rPr>
        <w:t>Chilean International Cooperation Agency for Development (AGCID)</w:t>
      </w:r>
    </w:p>
    <w:p w14:paraId="135938C2" w14:textId="77777777" w:rsidR="00321D0B" w:rsidRPr="00F81267" w:rsidRDefault="00BA3637" w:rsidP="002E0CD6">
      <w:pPr>
        <w:spacing w:after="0"/>
        <w:jc w:val="both"/>
        <w:rPr>
          <w:rFonts w:ascii="Arial" w:eastAsia="Arial" w:hAnsi="Arial" w:cs="Arial"/>
          <w:lang w:val="en-US"/>
        </w:rPr>
      </w:pPr>
      <w:r w:rsidRPr="00F81267">
        <w:rPr>
          <w:rFonts w:ascii="Arial" w:hAnsi="Arial"/>
          <w:lang w:val="en-US"/>
        </w:rPr>
        <w:t>Teatinos 180, Piso 8. Santiago, Chile</w:t>
      </w:r>
    </w:p>
    <w:p w14:paraId="60E32DFC" w14:textId="77777777" w:rsidR="00321D0B" w:rsidRPr="00F81267" w:rsidRDefault="00BA3637" w:rsidP="002E0CD6">
      <w:pPr>
        <w:spacing w:after="0"/>
        <w:jc w:val="both"/>
        <w:rPr>
          <w:rFonts w:ascii="Arial" w:eastAsia="Arial" w:hAnsi="Arial" w:cs="Arial"/>
          <w:lang w:val="en-US"/>
        </w:rPr>
      </w:pPr>
      <w:r w:rsidRPr="00F81267">
        <w:rPr>
          <w:rFonts w:ascii="Arial" w:hAnsi="Arial"/>
          <w:lang w:val="en-US"/>
        </w:rPr>
        <w:t>(+56 2) 2827 5700</w:t>
      </w:r>
    </w:p>
    <w:p w14:paraId="06680FA4" w14:textId="77777777" w:rsidR="00002530" w:rsidRPr="00F81267" w:rsidRDefault="00BA3637" w:rsidP="002E0CD6">
      <w:pPr>
        <w:spacing w:after="0"/>
        <w:jc w:val="both"/>
        <w:rPr>
          <w:rFonts w:ascii="Arial" w:eastAsia="Arial" w:hAnsi="Arial" w:cs="Arial"/>
          <w:color w:val="0000FF"/>
          <w:u w:val="single"/>
          <w:lang w:val="en-US"/>
        </w:rPr>
      </w:pPr>
      <w:r w:rsidRPr="00F81267">
        <w:rPr>
          <w:rFonts w:ascii="Arial" w:hAnsi="Arial"/>
          <w:lang w:val="en-US"/>
        </w:rPr>
        <w:t>Email</w:t>
      </w:r>
      <w:r w:rsidRPr="00F81267">
        <w:rPr>
          <w:lang w:val="en-US"/>
        </w:rPr>
        <w:t xml:space="preserve">: </w:t>
      </w:r>
      <w:hyperlink r:id="rId14">
        <w:r w:rsidRPr="00F81267">
          <w:rPr>
            <w:rFonts w:ascii="Arial" w:hAnsi="Arial"/>
            <w:color w:val="0000FF"/>
            <w:u w:val="single"/>
            <w:lang w:val="en-US"/>
          </w:rPr>
          <w:t>agencia@agci.gob.cl</w:t>
        </w:r>
      </w:hyperlink>
    </w:p>
    <w:p w14:paraId="612CBA0D" w14:textId="77777777" w:rsidR="00FC26DE" w:rsidRPr="00F81267" w:rsidRDefault="00FC26DE" w:rsidP="00FC26DE">
      <w:pPr>
        <w:pStyle w:val="Prrafodelista"/>
        <w:tabs>
          <w:tab w:val="left" w:pos="2939"/>
        </w:tabs>
        <w:spacing w:before="240" w:after="0"/>
        <w:ind w:left="862"/>
        <w:jc w:val="both"/>
        <w:rPr>
          <w:rFonts w:ascii="Arial" w:eastAsia="Arial" w:hAnsi="Arial" w:cs="Arial"/>
          <w:lang w:val="en-US"/>
        </w:rPr>
      </w:pPr>
    </w:p>
    <w:p w14:paraId="0BEA7CC3" w14:textId="77777777" w:rsidR="00DC1AC8" w:rsidRPr="00F81267" w:rsidRDefault="00DC1AC8" w:rsidP="00363895">
      <w:pPr>
        <w:pStyle w:val="Prrafodelista"/>
        <w:tabs>
          <w:tab w:val="left" w:pos="2939"/>
        </w:tabs>
        <w:spacing w:before="240" w:after="0"/>
        <w:ind w:left="862"/>
        <w:jc w:val="center"/>
        <w:rPr>
          <w:rFonts w:ascii="Arial" w:eastAsia="Arial" w:hAnsi="Arial" w:cs="Arial"/>
          <w:b/>
          <w:bCs/>
          <w:lang w:val="en-US"/>
        </w:rPr>
      </w:pPr>
    </w:p>
    <w:p w14:paraId="3DC0F7DE" w14:textId="77777777" w:rsidR="00DC1AC8" w:rsidRPr="00F81267" w:rsidRDefault="00DC1AC8" w:rsidP="00363895">
      <w:pPr>
        <w:pStyle w:val="Prrafodelista"/>
        <w:tabs>
          <w:tab w:val="left" w:pos="2939"/>
        </w:tabs>
        <w:spacing w:before="240" w:after="0"/>
        <w:ind w:left="862"/>
        <w:jc w:val="center"/>
        <w:rPr>
          <w:rFonts w:ascii="Arial" w:eastAsia="Arial" w:hAnsi="Arial" w:cs="Arial"/>
          <w:b/>
          <w:bCs/>
          <w:lang w:val="en-US"/>
        </w:rPr>
      </w:pPr>
    </w:p>
    <w:p w14:paraId="2EF1CDE0" w14:textId="77777777" w:rsidR="00DC1AC8" w:rsidRPr="00F81267" w:rsidRDefault="00DC1AC8" w:rsidP="00363895">
      <w:pPr>
        <w:pStyle w:val="Prrafodelista"/>
        <w:tabs>
          <w:tab w:val="left" w:pos="2939"/>
        </w:tabs>
        <w:spacing w:before="240" w:after="0"/>
        <w:ind w:left="862"/>
        <w:jc w:val="center"/>
        <w:rPr>
          <w:rFonts w:ascii="Arial" w:eastAsia="Arial" w:hAnsi="Arial" w:cs="Arial"/>
          <w:b/>
          <w:bCs/>
          <w:lang w:val="en-US"/>
        </w:rPr>
      </w:pPr>
    </w:p>
    <w:p w14:paraId="0D73D622" w14:textId="77777777" w:rsidR="00DC1AC8" w:rsidRPr="00F81267" w:rsidRDefault="00DC1AC8" w:rsidP="00363895">
      <w:pPr>
        <w:pStyle w:val="Prrafodelista"/>
        <w:tabs>
          <w:tab w:val="left" w:pos="2939"/>
        </w:tabs>
        <w:spacing w:before="240" w:after="0"/>
        <w:ind w:left="862"/>
        <w:jc w:val="center"/>
        <w:rPr>
          <w:rFonts w:ascii="Arial" w:eastAsia="Arial" w:hAnsi="Arial" w:cs="Arial"/>
          <w:b/>
          <w:bCs/>
          <w:lang w:val="en-US"/>
        </w:rPr>
      </w:pPr>
    </w:p>
    <w:p w14:paraId="2FEA7BF8" w14:textId="77777777" w:rsidR="00DC1AC8" w:rsidRPr="00F81267" w:rsidRDefault="00DC1AC8" w:rsidP="00363895">
      <w:pPr>
        <w:pStyle w:val="Prrafodelista"/>
        <w:tabs>
          <w:tab w:val="left" w:pos="2939"/>
        </w:tabs>
        <w:spacing w:before="240" w:after="0"/>
        <w:ind w:left="862"/>
        <w:jc w:val="center"/>
        <w:rPr>
          <w:rFonts w:ascii="Arial" w:eastAsia="Arial" w:hAnsi="Arial" w:cs="Arial"/>
          <w:b/>
          <w:bCs/>
          <w:lang w:val="en-US"/>
        </w:rPr>
      </w:pPr>
    </w:p>
    <w:p w14:paraId="51A2939D"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6505C28D"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2905973B"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56877D83"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26E6E495"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02DBE161"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4861F106"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70684227"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6ABED43E"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35E134F4"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1BB933BC"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2B026487"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15D74F7C"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0011039E" w14:textId="77777777" w:rsidR="004424F7" w:rsidRPr="00F81267" w:rsidRDefault="004424F7" w:rsidP="00363895">
      <w:pPr>
        <w:pStyle w:val="Prrafodelista"/>
        <w:tabs>
          <w:tab w:val="left" w:pos="2939"/>
        </w:tabs>
        <w:spacing w:before="240" w:after="0"/>
        <w:ind w:left="862"/>
        <w:jc w:val="center"/>
        <w:rPr>
          <w:rFonts w:ascii="Arial" w:eastAsia="Arial" w:hAnsi="Arial" w:cs="Arial"/>
          <w:b/>
          <w:bCs/>
          <w:lang w:val="en-US"/>
        </w:rPr>
      </w:pPr>
    </w:p>
    <w:p w14:paraId="27C48763" w14:textId="77777777" w:rsidR="00DC1AC8" w:rsidRPr="00F81267" w:rsidRDefault="00DC1AC8" w:rsidP="00363895">
      <w:pPr>
        <w:pStyle w:val="Prrafodelista"/>
        <w:tabs>
          <w:tab w:val="left" w:pos="2939"/>
        </w:tabs>
        <w:spacing w:before="240" w:after="0"/>
        <w:ind w:left="862"/>
        <w:jc w:val="center"/>
        <w:rPr>
          <w:rFonts w:ascii="Arial" w:eastAsia="Arial" w:hAnsi="Arial" w:cs="Arial"/>
          <w:b/>
          <w:bCs/>
          <w:lang w:val="en-US"/>
        </w:rPr>
      </w:pPr>
    </w:p>
    <w:p w14:paraId="398AA347" w14:textId="77777777" w:rsidR="00DC1AC8" w:rsidRPr="00F81267" w:rsidRDefault="00DC1AC8" w:rsidP="00363895">
      <w:pPr>
        <w:pStyle w:val="Prrafodelista"/>
        <w:tabs>
          <w:tab w:val="left" w:pos="2939"/>
        </w:tabs>
        <w:spacing w:before="240" w:after="0"/>
        <w:ind w:left="862"/>
        <w:jc w:val="center"/>
        <w:rPr>
          <w:rFonts w:ascii="Arial" w:eastAsia="Arial" w:hAnsi="Arial" w:cs="Arial"/>
          <w:b/>
          <w:bCs/>
          <w:lang w:val="en-US"/>
        </w:rPr>
      </w:pPr>
    </w:p>
    <w:p w14:paraId="16A6B8C2" w14:textId="77777777" w:rsidR="00DC1AC8" w:rsidRPr="00F81267" w:rsidRDefault="00DC1AC8" w:rsidP="00363895">
      <w:pPr>
        <w:pStyle w:val="Prrafodelista"/>
        <w:tabs>
          <w:tab w:val="left" w:pos="2939"/>
        </w:tabs>
        <w:spacing w:before="240" w:after="0"/>
        <w:ind w:left="862"/>
        <w:jc w:val="center"/>
        <w:rPr>
          <w:rFonts w:ascii="Arial" w:eastAsia="Arial" w:hAnsi="Arial" w:cs="Arial"/>
          <w:b/>
          <w:bCs/>
          <w:lang w:val="en-US"/>
        </w:rPr>
      </w:pPr>
    </w:p>
    <w:p w14:paraId="150A956A" w14:textId="77777777" w:rsidR="006434D3" w:rsidRPr="00F81267" w:rsidRDefault="006434D3" w:rsidP="00363895">
      <w:pPr>
        <w:pStyle w:val="Prrafodelista"/>
        <w:tabs>
          <w:tab w:val="left" w:pos="2939"/>
        </w:tabs>
        <w:spacing w:before="240" w:after="0"/>
        <w:ind w:left="862"/>
        <w:jc w:val="center"/>
        <w:rPr>
          <w:rFonts w:ascii="Arial" w:eastAsia="Arial" w:hAnsi="Arial" w:cs="Arial"/>
          <w:b/>
          <w:bCs/>
          <w:lang w:val="en-US"/>
        </w:rPr>
      </w:pPr>
    </w:p>
    <w:p w14:paraId="5212BA0E" w14:textId="77777777" w:rsidR="00A34066" w:rsidRDefault="00FC26DE" w:rsidP="00363895">
      <w:pPr>
        <w:pStyle w:val="Prrafodelista"/>
        <w:tabs>
          <w:tab w:val="left" w:pos="2939"/>
        </w:tabs>
        <w:spacing w:before="240" w:after="0"/>
        <w:ind w:left="862"/>
        <w:jc w:val="center"/>
      </w:pPr>
      <w:r>
        <w:rPr>
          <w:rFonts w:ascii="Arial" w:hAnsi="Arial"/>
          <w:b/>
        </w:rPr>
        <w:t>COLLABORATING ORGANISATIONS</w:t>
      </w:r>
    </w:p>
    <w:p w14:paraId="33788DEB" w14:textId="77777777" w:rsidR="00FC26DE" w:rsidRPr="00F81267" w:rsidRDefault="00FC26DE" w:rsidP="00363895">
      <w:pPr>
        <w:tabs>
          <w:tab w:val="left" w:pos="2939"/>
        </w:tabs>
        <w:spacing w:before="240" w:after="0"/>
        <w:rPr>
          <w:rFonts w:ascii="Arial" w:eastAsia="Arial" w:hAnsi="Arial" w:cs="Arial"/>
          <w:lang w:val="en-US"/>
        </w:rPr>
      </w:pPr>
    </w:p>
    <w:p w14:paraId="32E93A40" w14:textId="77777777" w:rsidR="004424F7" w:rsidRPr="00F81267" w:rsidRDefault="004424F7" w:rsidP="00363895">
      <w:pPr>
        <w:tabs>
          <w:tab w:val="left" w:pos="2939"/>
        </w:tabs>
        <w:spacing w:before="240" w:after="0"/>
        <w:rPr>
          <w:rFonts w:ascii="Arial" w:eastAsia="Arial" w:hAnsi="Arial" w:cs="Arial"/>
          <w:lang w:val="en-US"/>
        </w:rPr>
      </w:pPr>
    </w:p>
    <w:p w14:paraId="386C86D6" w14:textId="77777777" w:rsidR="004424F7" w:rsidRPr="00F81267" w:rsidRDefault="004424F7" w:rsidP="00363895">
      <w:pPr>
        <w:tabs>
          <w:tab w:val="left" w:pos="2939"/>
        </w:tabs>
        <w:spacing w:before="240" w:after="0"/>
        <w:rPr>
          <w:rFonts w:ascii="Arial" w:eastAsia="Arial" w:hAnsi="Arial" w:cs="Arial"/>
          <w:lang w:val="en-US"/>
        </w:rPr>
      </w:pPr>
    </w:p>
    <w:p w14:paraId="367D9490" w14:textId="77777777" w:rsidR="004424F7" w:rsidRPr="00F81267" w:rsidRDefault="004424F7" w:rsidP="00363895">
      <w:pPr>
        <w:tabs>
          <w:tab w:val="left" w:pos="2939"/>
        </w:tabs>
        <w:spacing w:before="240" w:after="0"/>
        <w:rPr>
          <w:rFonts w:ascii="Arial" w:eastAsia="Arial" w:hAnsi="Arial" w:cs="Arial"/>
          <w:lang w:val="en-US"/>
        </w:rPr>
      </w:pPr>
    </w:p>
    <w:p w14:paraId="0AB92378" w14:textId="77777777" w:rsidR="00F1479A" w:rsidRDefault="00FC26DE" w:rsidP="00DB3C73">
      <w:pPr>
        <w:tabs>
          <w:tab w:val="left" w:pos="2939"/>
        </w:tabs>
        <w:spacing w:before="240" w:after="0"/>
        <w:jc w:val="center"/>
        <w:rPr>
          <w:rFonts w:ascii="Arial" w:eastAsia="Arial" w:hAnsi="Arial" w:cs="Arial"/>
        </w:rPr>
      </w:pPr>
      <w:r>
        <w:rPr>
          <w:noProof/>
          <w:lang w:val="es-CL" w:eastAsia="es-CL"/>
        </w:rPr>
        <w:drawing>
          <wp:inline distT="0" distB="0" distL="0" distR="0" wp14:anchorId="290985D6" wp14:editId="6D6039CE">
            <wp:extent cx="1692275" cy="951642"/>
            <wp:effectExtent l="0" t="0" r="3175" b="1270"/>
            <wp:docPr id="3" name="Imagen 3" descr="a black Rhode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Rhodes University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5009" cy="1043155"/>
                    </a:xfrm>
                    <a:prstGeom prst="rect">
                      <a:avLst/>
                    </a:prstGeom>
                    <a:noFill/>
                    <a:ln>
                      <a:noFill/>
                    </a:ln>
                  </pic:spPr>
                </pic:pic>
              </a:graphicData>
            </a:graphic>
          </wp:inline>
        </w:drawing>
      </w:r>
      <w:r>
        <w:rPr>
          <w:rFonts w:ascii="Arial" w:hAnsi="Arial"/>
        </w:rPr>
        <w:t xml:space="preserve">      </w:t>
      </w:r>
      <w:r>
        <w:rPr>
          <w:noProof/>
          <w:lang w:val="es-CL" w:eastAsia="es-CL"/>
        </w:rPr>
        <w:drawing>
          <wp:inline distT="0" distB="0" distL="0" distR="0" wp14:anchorId="1F969697" wp14:editId="6F1BD0FB">
            <wp:extent cx="1304925" cy="1495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369" r="6369"/>
                    <a:stretch/>
                  </pic:blipFill>
                  <pic:spPr bwMode="auto">
                    <a:xfrm>
                      <a:off x="0" y="0"/>
                      <a:ext cx="1304925" cy="14954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rPr>
        <w:t xml:space="preserve">         </w:t>
      </w:r>
      <w:r>
        <w:rPr>
          <w:noProof/>
          <w:lang w:val="es-CL" w:eastAsia="es-CL"/>
        </w:rPr>
        <w:drawing>
          <wp:inline distT="0" distB="0" distL="0" distR="0" wp14:anchorId="192D1AE2" wp14:editId="726D0094">
            <wp:extent cx="1306173" cy="1062355"/>
            <wp:effectExtent l="0" t="0" r="889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4430" cy="1142271"/>
                    </a:xfrm>
                    <a:prstGeom prst="rect">
                      <a:avLst/>
                    </a:prstGeom>
                    <a:noFill/>
                  </pic:spPr>
                </pic:pic>
              </a:graphicData>
            </a:graphic>
          </wp:inline>
        </w:drawing>
      </w:r>
      <w:r>
        <w:rPr>
          <w:rFonts w:ascii="Arial" w:hAnsi="Arial"/>
        </w:rPr>
        <w:t xml:space="preserve">    </w:t>
      </w:r>
    </w:p>
    <w:p w14:paraId="7B926D2F" w14:textId="77777777" w:rsidR="00F1479A" w:rsidRDefault="00F1479A" w:rsidP="00DB3C73">
      <w:pPr>
        <w:tabs>
          <w:tab w:val="left" w:pos="2939"/>
        </w:tabs>
        <w:spacing w:before="240" w:after="0"/>
        <w:jc w:val="center"/>
        <w:rPr>
          <w:rFonts w:ascii="Arial" w:eastAsia="Arial" w:hAnsi="Arial" w:cs="Arial"/>
          <w:lang w:val="es-ES_tradnl"/>
        </w:rPr>
      </w:pPr>
    </w:p>
    <w:p w14:paraId="3B73A5ED" w14:textId="77777777" w:rsidR="00FC26DE" w:rsidRDefault="00332F52" w:rsidP="00DB3C73">
      <w:pPr>
        <w:tabs>
          <w:tab w:val="left" w:pos="2939"/>
        </w:tabs>
        <w:spacing w:before="240" w:after="0"/>
        <w:jc w:val="center"/>
        <w:rPr>
          <w:rFonts w:ascii="Arial" w:eastAsia="Arial" w:hAnsi="Arial" w:cs="Arial"/>
        </w:rPr>
      </w:pPr>
      <w:r>
        <w:rPr>
          <w:rFonts w:ascii="Arial" w:hAnsi="Arial"/>
        </w:rPr>
        <w:t xml:space="preserve">       </w:t>
      </w:r>
      <w:r>
        <w:rPr>
          <w:noProof/>
          <w:lang w:val="es-CL" w:eastAsia="es-CL"/>
        </w:rPr>
        <w:drawing>
          <wp:inline distT="0" distB="0" distL="0" distR="0" wp14:anchorId="5ABC1B9C" wp14:editId="7D7C1499">
            <wp:extent cx="1167130" cy="11671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8782" cy="1178782"/>
                    </a:xfrm>
                    <a:prstGeom prst="rect">
                      <a:avLst/>
                    </a:prstGeom>
                    <a:noFill/>
                  </pic:spPr>
                </pic:pic>
              </a:graphicData>
            </a:graphic>
          </wp:inline>
        </w:drawing>
      </w:r>
      <w:r>
        <w:rPr>
          <w:rFonts w:ascii="Arial" w:hAnsi="Arial"/>
        </w:rPr>
        <w:t xml:space="preserve">              </w:t>
      </w:r>
      <w:r>
        <w:rPr>
          <w:noProof/>
          <w:lang w:val="es-CL" w:eastAsia="es-CL"/>
        </w:rPr>
        <w:drawing>
          <wp:inline distT="0" distB="0" distL="0" distR="0" wp14:anchorId="1C2F2520" wp14:editId="57AFF3B2">
            <wp:extent cx="1284686" cy="1166495"/>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396" cy="1210724"/>
                    </a:xfrm>
                    <a:prstGeom prst="rect">
                      <a:avLst/>
                    </a:prstGeom>
                    <a:noFill/>
                  </pic:spPr>
                </pic:pic>
              </a:graphicData>
            </a:graphic>
          </wp:inline>
        </w:drawing>
      </w:r>
      <w:r>
        <w:rPr>
          <w:rFonts w:ascii="Arial" w:hAnsi="Arial"/>
        </w:rPr>
        <w:t xml:space="preserve">              </w:t>
      </w:r>
      <w:r>
        <w:rPr>
          <w:noProof/>
          <w:lang w:val="es-CL" w:eastAsia="es-CL"/>
        </w:rPr>
        <w:drawing>
          <wp:inline distT="0" distB="0" distL="0" distR="0" wp14:anchorId="1424E0EA" wp14:editId="6DD58701">
            <wp:extent cx="1028700" cy="1175014"/>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8079" cy="1208572"/>
                    </a:xfrm>
                    <a:prstGeom prst="rect">
                      <a:avLst/>
                    </a:prstGeom>
                    <a:noFill/>
                  </pic:spPr>
                </pic:pic>
              </a:graphicData>
            </a:graphic>
          </wp:inline>
        </w:drawing>
      </w:r>
    </w:p>
    <w:p w14:paraId="5EB146B1" w14:textId="77777777" w:rsidR="00CB485A" w:rsidRDefault="00CB485A" w:rsidP="00DB3C73">
      <w:pPr>
        <w:tabs>
          <w:tab w:val="left" w:pos="2939"/>
        </w:tabs>
        <w:spacing w:before="240" w:after="0"/>
        <w:jc w:val="center"/>
        <w:rPr>
          <w:rFonts w:ascii="Arial" w:eastAsia="Arial" w:hAnsi="Arial" w:cs="Arial"/>
          <w:lang w:val="es-ES_tradnl"/>
        </w:rPr>
      </w:pPr>
    </w:p>
    <w:p w14:paraId="51F1ED16" w14:textId="77777777" w:rsidR="00CB485A" w:rsidRDefault="00CB485A" w:rsidP="00DB3C73">
      <w:pPr>
        <w:tabs>
          <w:tab w:val="left" w:pos="2939"/>
        </w:tabs>
        <w:spacing w:before="240" w:after="0"/>
        <w:jc w:val="center"/>
        <w:rPr>
          <w:rFonts w:ascii="Arial" w:eastAsia="Arial" w:hAnsi="Arial" w:cs="Arial"/>
          <w:lang w:val="es-ES_tradnl"/>
        </w:rPr>
      </w:pPr>
    </w:p>
    <w:p w14:paraId="49213757" w14:textId="77777777" w:rsidR="00FC26DE" w:rsidRDefault="00FC26DE" w:rsidP="00DB3C73">
      <w:pPr>
        <w:tabs>
          <w:tab w:val="left" w:pos="2127"/>
          <w:tab w:val="left" w:pos="2939"/>
        </w:tabs>
        <w:spacing w:before="240" w:after="0"/>
        <w:jc w:val="center"/>
        <w:rPr>
          <w:rFonts w:ascii="Arial" w:eastAsia="Arial" w:hAnsi="Arial" w:cs="Arial"/>
        </w:rPr>
      </w:pPr>
      <w:r>
        <w:rPr>
          <w:rFonts w:ascii="Arial" w:hAnsi="Arial"/>
        </w:rPr>
        <w:lastRenderedPageBreak/>
        <w:t xml:space="preserve">              </w:t>
      </w:r>
      <w:r>
        <w:rPr>
          <w:noProof/>
          <w:lang w:val="es-CL" w:eastAsia="es-CL"/>
        </w:rPr>
        <w:drawing>
          <wp:inline distT="0" distB="0" distL="0" distR="0" wp14:anchorId="3BEE45D7" wp14:editId="3EFA2BA3">
            <wp:extent cx="1489497" cy="1115685"/>
            <wp:effectExtent l="0" t="0" r="0" b="8890"/>
            <wp:docPr id="7687715" name="Imagen 768771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715" name="Imagen 7687715" descr="Logotip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4346" cy="1149279"/>
                    </a:xfrm>
                    <a:prstGeom prst="rect">
                      <a:avLst/>
                    </a:prstGeom>
                    <a:noFill/>
                  </pic:spPr>
                </pic:pic>
              </a:graphicData>
            </a:graphic>
          </wp:inline>
        </w:drawing>
      </w:r>
      <w:r>
        <w:rPr>
          <w:rFonts w:ascii="Arial" w:hAnsi="Arial"/>
        </w:rPr>
        <w:t xml:space="preserve">      </w:t>
      </w:r>
    </w:p>
    <w:p w14:paraId="1A54CFFC" w14:textId="77777777" w:rsidR="00F57445" w:rsidRDefault="00F57445" w:rsidP="00DB3C73">
      <w:pPr>
        <w:tabs>
          <w:tab w:val="left" w:pos="2127"/>
          <w:tab w:val="left" w:pos="2939"/>
        </w:tabs>
        <w:spacing w:before="240" w:after="0"/>
        <w:jc w:val="center"/>
        <w:rPr>
          <w:rFonts w:ascii="Arial" w:eastAsia="Arial" w:hAnsi="Arial" w:cs="Arial"/>
          <w:lang w:val="es-ES_tradnl"/>
        </w:rPr>
      </w:pPr>
    </w:p>
    <w:p w14:paraId="7E4112A1" w14:textId="77777777" w:rsidR="002037D9" w:rsidRDefault="002037D9" w:rsidP="00DB3C73">
      <w:pPr>
        <w:tabs>
          <w:tab w:val="left" w:pos="2127"/>
          <w:tab w:val="left" w:pos="2939"/>
        </w:tabs>
        <w:spacing w:before="240" w:after="0"/>
        <w:jc w:val="center"/>
        <w:rPr>
          <w:rFonts w:ascii="Arial" w:eastAsia="Arial" w:hAnsi="Arial" w:cs="Arial"/>
          <w:lang w:val="es-ES_tradnl"/>
        </w:rPr>
      </w:pPr>
    </w:p>
    <w:p w14:paraId="42BBC60C" w14:textId="77777777" w:rsidR="0070182C" w:rsidRPr="006A32C8" w:rsidRDefault="0070182C" w:rsidP="0070182C">
      <w:pPr>
        <w:tabs>
          <w:tab w:val="left" w:pos="2939"/>
        </w:tabs>
        <w:spacing w:before="240" w:after="0"/>
        <w:jc w:val="center"/>
        <w:rPr>
          <w:rFonts w:ascii="Arial" w:eastAsia="Arial" w:hAnsi="Arial" w:cs="Arial"/>
          <w:b/>
          <w:sz w:val="24"/>
          <w:szCs w:val="24"/>
        </w:rPr>
      </w:pPr>
      <w:r>
        <w:rPr>
          <w:rFonts w:ascii="Arial" w:hAnsi="Arial"/>
          <w:b/>
          <w:sz w:val="24"/>
        </w:rPr>
        <w:t xml:space="preserve">ANEXO 1 </w:t>
      </w:r>
    </w:p>
    <w:p w14:paraId="38A9897C" w14:textId="77777777" w:rsidR="0070182C" w:rsidRDefault="0070182C" w:rsidP="0070182C">
      <w:pPr>
        <w:tabs>
          <w:tab w:val="left" w:pos="2939"/>
        </w:tabs>
        <w:spacing w:before="240" w:after="0"/>
        <w:jc w:val="center"/>
        <w:rPr>
          <w:rFonts w:ascii="Arial" w:eastAsia="Arial" w:hAnsi="Arial" w:cs="Arial"/>
          <w:b/>
        </w:rPr>
      </w:pPr>
      <w:r>
        <w:rPr>
          <w:rFonts w:ascii="Arial" w:hAnsi="Arial"/>
          <w:b/>
        </w:rPr>
        <w:t>INVITED COUNTRY PROFILES</w:t>
      </w:r>
    </w:p>
    <w:p w14:paraId="5B0C2CB1" w14:textId="77777777" w:rsidR="000035AC" w:rsidRPr="00905E63" w:rsidRDefault="000035AC" w:rsidP="000035AC">
      <w:pPr>
        <w:pStyle w:val="Prrafodelista"/>
        <w:numPr>
          <w:ilvl w:val="0"/>
          <w:numId w:val="30"/>
        </w:numPr>
        <w:spacing w:before="240"/>
        <w:jc w:val="both"/>
        <w:rPr>
          <w:rFonts w:ascii="Arial" w:eastAsia="Arial" w:hAnsi="Arial" w:cs="Arial"/>
          <w:b/>
          <w:sz w:val="24"/>
          <w:szCs w:val="24"/>
        </w:rPr>
      </w:pPr>
      <w:r>
        <w:rPr>
          <w:rFonts w:ascii="Arial" w:hAnsi="Arial"/>
          <w:b/>
          <w:sz w:val="24"/>
        </w:rPr>
        <w:t xml:space="preserve">Algeria    </w:t>
      </w:r>
      <w:r>
        <w:rPr>
          <w:noProof/>
          <w:lang w:val="es-CL" w:eastAsia="es-CL"/>
        </w:rPr>
        <w:drawing>
          <wp:inline distT="0" distB="0" distL="0" distR="0" wp14:anchorId="1E68E096" wp14:editId="387CA233">
            <wp:extent cx="720725" cy="435224"/>
            <wp:effectExtent l="19050" t="19050" r="317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60003" cy="458943"/>
                    </a:xfrm>
                    <a:prstGeom prst="rect">
                      <a:avLst/>
                    </a:prstGeom>
                    <a:ln w="3175">
                      <a:solidFill>
                        <a:schemeClr val="tx1">
                          <a:lumMod val="75000"/>
                          <a:lumOff val="25000"/>
                        </a:schemeClr>
                      </a:solidFill>
                    </a:ln>
                  </pic:spPr>
                </pic:pic>
              </a:graphicData>
            </a:graphic>
          </wp:inline>
        </w:drawing>
      </w:r>
    </w:p>
    <w:p w14:paraId="7D1B698C" w14:textId="77777777" w:rsidR="000035AC" w:rsidRPr="00905E63" w:rsidRDefault="000035AC" w:rsidP="000035AC">
      <w:pPr>
        <w:spacing w:before="240"/>
        <w:jc w:val="both"/>
        <w:rPr>
          <w:rFonts w:ascii="Arial" w:eastAsia="Arial" w:hAnsi="Arial" w:cs="Arial"/>
        </w:rPr>
      </w:pPr>
      <w:r>
        <w:rPr>
          <w:rFonts w:ascii="Arial" w:hAnsi="Arial"/>
        </w:rPr>
        <w:t>Aquaculture initially developed in the country at the end of the 19th century, but disappeared due to lack of support.  Algeria is home to many important rivers but has just one coastal lagoon, which limits the potential for establishing aquaculture at natural sites.  In the 1980s, two government-run aquaculture centres were established under the Ministry of Agriculture: the Lake Mellah fish farm (865 ha of brackish water) and Mazafran Station (Bruno, 1987).</w:t>
      </w:r>
    </w:p>
    <w:p w14:paraId="1FAD2B9A" w14:textId="77777777" w:rsidR="000035AC" w:rsidRPr="00905E63" w:rsidRDefault="000035AC" w:rsidP="000035AC">
      <w:pPr>
        <w:spacing w:before="240"/>
        <w:jc w:val="both"/>
        <w:rPr>
          <w:rFonts w:ascii="Arial" w:eastAsia="Arial" w:hAnsi="Arial" w:cs="Arial"/>
        </w:rPr>
      </w:pPr>
      <w:r>
        <w:rPr>
          <w:rFonts w:ascii="Arial" w:hAnsi="Arial"/>
        </w:rPr>
        <w:t>The Lake Mellah fish farm has the potential to become Algeria’s first marine fish hatchery. It has received substantial support from MEDRAP (Mediterranean Regional Aquaculture Project) for the designs and plans for the hatchery and for a sea bass fattening unit. ENAPECHE (the National Fishing Company) controls the lake. The production of molluscs (oysters and mussels) remains low, with about 10 metric tonnes annually (MTPA) of oysters and 8 MTPA of mussels in 1984 (Bruno, 1987).</w:t>
      </w:r>
    </w:p>
    <w:p w14:paraId="516E83A4" w14:textId="77777777" w:rsidR="000035AC" w:rsidRPr="00905E63" w:rsidRDefault="000035AC" w:rsidP="000035AC">
      <w:pPr>
        <w:spacing w:before="240"/>
        <w:jc w:val="both"/>
        <w:rPr>
          <w:rFonts w:ascii="Arial" w:eastAsia="Arial" w:hAnsi="Arial" w:cs="Arial"/>
        </w:rPr>
      </w:pPr>
      <w:r>
        <w:rPr>
          <w:rFonts w:ascii="Arial" w:hAnsi="Arial"/>
        </w:rPr>
        <w:t>In Mazafran, a small centre is responsible for developing freshwater aquaculture, including restocking the lake. Between 1976 and 1978,  Algeria entered a cooperation agreement with the People's Republic of China. The cooperation programme included the reproduction and pre-fattening of carp for restocking purposes.</w:t>
      </w:r>
    </w:p>
    <w:p w14:paraId="17BD1C79" w14:textId="77777777" w:rsidR="000035AC" w:rsidRPr="00905E63" w:rsidRDefault="000035AC" w:rsidP="000035AC">
      <w:pPr>
        <w:spacing w:before="240"/>
        <w:jc w:val="both"/>
        <w:rPr>
          <w:rFonts w:ascii="Arial" w:eastAsia="Arial" w:hAnsi="Arial" w:cs="Arial"/>
        </w:rPr>
      </w:pPr>
      <w:r>
        <w:rPr>
          <w:rFonts w:ascii="Arial" w:hAnsi="Arial"/>
        </w:rPr>
        <w:t xml:space="preserve">With regard to the MEDRAP programme, the Algerian authorities had envisioned achieving a production of 175,000 MTPA of fish and seafood in general by 2000, however, statistics show production did not surpass 351 MTPA in the decade from 2000–2009 (World Bank, 2021). </w:t>
      </w:r>
    </w:p>
    <w:p w14:paraId="4CFA0507" w14:textId="77777777" w:rsidR="000035AC" w:rsidRPr="00905E63" w:rsidRDefault="000035AC" w:rsidP="000035AC">
      <w:pPr>
        <w:spacing w:before="240"/>
        <w:jc w:val="both"/>
        <w:rPr>
          <w:rFonts w:ascii="Arial" w:eastAsia="Arial" w:hAnsi="Arial" w:cs="Arial"/>
        </w:rPr>
      </w:pPr>
      <w:r>
        <w:rPr>
          <w:rFonts w:ascii="Arial" w:hAnsi="Arial"/>
        </w:rPr>
        <w:t>There are several aquaculture systems being developed in arid zones of Algeria. in the Ouargla district, four types of farms have been established: a) a fish farm using a flow-through system for intensive farming of North African catfish (</w:t>
      </w:r>
      <w:r>
        <w:rPr>
          <w:rFonts w:ascii="Arial" w:hAnsi="Arial"/>
          <w:i/>
          <w:iCs/>
        </w:rPr>
        <w:t>Clarias gariepinus</w:t>
      </w:r>
      <w:r>
        <w:rPr>
          <w:rFonts w:ascii="Arial" w:hAnsi="Arial"/>
        </w:rPr>
        <w:t xml:space="preserve">) with annual production of 300 tonnes (Corner et al., 2020); b) a 20 ha integrated agro-aquaculture farm </w:t>
      </w:r>
      <w:r>
        <w:rPr>
          <w:rFonts w:ascii="Arial" w:hAnsi="Arial"/>
        </w:rPr>
        <w:lastRenderedPageBreak/>
        <w:t>that uses groundwater resources to raise Nile tilapia (</w:t>
      </w:r>
      <w:r>
        <w:rPr>
          <w:rFonts w:ascii="Arial" w:hAnsi="Arial"/>
          <w:i/>
        </w:rPr>
        <w:t>Oreochromis niloticus</w:t>
      </w:r>
      <w:r>
        <w:rPr>
          <w:rFonts w:ascii="Arial" w:hAnsi="Arial"/>
        </w:rPr>
        <w:t>) and crops (tomatoes, cucumbers, dates and olives); c) a government-owned aquaculture facility created with the cooperation of the Korean International Cooperation Agency (KOICA) for shrimp farming (</w:t>
      </w:r>
      <w:r>
        <w:rPr>
          <w:rFonts w:ascii="Arial" w:hAnsi="Arial"/>
          <w:i/>
        </w:rPr>
        <w:t>Penaeus vannamei</w:t>
      </w:r>
      <w:r>
        <w:rPr>
          <w:rFonts w:ascii="Arial" w:hAnsi="Arial"/>
        </w:rPr>
        <w:t xml:space="preserve">); and, lastly d) a farm dedicated to cultivating the </w:t>
      </w:r>
      <w:r>
        <w:rPr>
          <w:rFonts w:ascii="Arial" w:hAnsi="Arial"/>
          <w:i/>
          <w:iCs/>
        </w:rPr>
        <w:t>Spirulina</w:t>
      </w:r>
      <w:r>
        <w:rPr>
          <w:rFonts w:ascii="Arial" w:hAnsi="Arial"/>
        </w:rPr>
        <w:t xml:space="preserve"> genus of microalgae (Corner et al., 2020). </w:t>
      </w:r>
    </w:p>
    <w:p w14:paraId="2E9FCACA" w14:textId="3D1B2EF8" w:rsidR="000035AC" w:rsidRPr="00905E63" w:rsidRDefault="000035AC" w:rsidP="000035AC">
      <w:pPr>
        <w:spacing w:before="240"/>
        <w:jc w:val="both"/>
        <w:rPr>
          <w:rFonts w:ascii="Arial" w:eastAsia="Arial" w:hAnsi="Arial" w:cs="Arial"/>
        </w:rPr>
      </w:pPr>
      <w:r>
        <w:rPr>
          <w:rFonts w:ascii="Arial" w:hAnsi="Arial"/>
        </w:rPr>
        <w:t>The Ministry of Fisheries and Fishery Resources of Algeria has designed a strategic plan for the sustainable development of marine aquaculture (MPRH 2998) applied to molluscs, which is currently being implemented. The programme aims to establish 56 new Mediterranean mussel (</w:t>
      </w:r>
      <w:r>
        <w:rPr>
          <w:rFonts w:ascii="Arial" w:hAnsi="Arial"/>
          <w:i/>
        </w:rPr>
        <w:t>Mytilus galloprovincialis</w:t>
      </w:r>
      <w:r>
        <w:rPr>
          <w:rFonts w:ascii="Arial" w:hAnsi="Arial"/>
        </w:rPr>
        <w:t xml:space="preserve">) farms along the Algerian coast, which would increase production from less than 150 MT in 2013 to 7,600 MT in 2025 (Lourguioui </w:t>
      </w:r>
      <w:r>
        <w:rPr>
          <w:rFonts w:ascii="Arial" w:hAnsi="Arial"/>
          <w:i/>
        </w:rPr>
        <w:t>et</w:t>
      </w:r>
      <w:r w:rsidR="00775761">
        <w:rPr>
          <w:rFonts w:ascii="Arial" w:hAnsi="Arial"/>
          <w:i/>
        </w:rPr>
        <w:t xml:space="preserve"> </w:t>
      </w:r>
      <w:r>
        <w:rPr>
          <w:rFonts w:ascii="Arial" w:hAnsi="Arial"/>
          <w:i/>
        </w:rPr>
        <w:t>al.,</w:t>
      </w:r>
      <w:r>
        <w:rPr>
          <w:rFonts w:ascii="Arial" w:hAnsi="Arial"/>
        </w:rPr>
        <w:t xml:space="preserve"> 2017). </w:t>
      </w:r>
    </w:p>
    <w:p w14:paraId="43337AC7" w14:textId="77777777" w:rsidR="000035AC" w:rsidRDefault="000035AC" w:rsidP="000035AC">
      <w:pPr>
        <w:spacing w:before="240"/>
        <w:jc w:val="both"/>
        <w:rPr>
          <w:rFonts w:ascii="Arial" w:eastAsia="Arial" w:hAnsi="Arial" w:cs="Arial"/>
        </w:rPr>
      </w:pPr>
      <w:r>
        <w:rPr>
          <w:rFonts w:ascii="Arial" w:hAnsi="Arial"/>
        </w:rPr>
        <w:t>Aquaculture using unconventional water sources has been developing slowly in Algeria since 2008. There are currently about 600 fish farmers assessing the potential for development and who are generally operating on a small scale while developing techniques and approaches for  aquaculture in arid zones, though there are also some operations active at a larger commercial scale (Hartani, 2020). 2017 production was estimated at approximately 5,000 MT of mainly tilapia and some catfish and carp, integrated with more conventional agricultural crops such as date palm, grains and produce.  Developing extensive and semi-intensive systems has been further hampered by poor understanding and training in production and cultivation practices, although there have been increases in peer-to-peer training and some producers have been able to benefit from training opportunities abroad (Hartani, 2020).</w:t>
      </w:r>
    </w:p>
    <w:p w14:paraId="28FA0481" w14:textId="77777777" w:rsidR="000035AC" w:rsidRDefault="000035AC" w:rsidP="000035AC">
      <w:pPr>
        <w:spacing w:before="240"/>
        <w:ind w:left="360"/>
        <w:jc w:val="both"/>
        <w:rPr>
          <w:rFonts w:ascii="Arial" w:eastAsia="Arial" w:hAnsi="Arial" w:cs="Arial"/>
        </w:rPr>
      </w:pPr>
      <w:r>
        <w:rPr>
          <w:rFonts w:ascii="Arial" w:hAnsi="Arial"/>
        </w:rPr>
        <w:t>Aquaculture-related institutions in Algeria include:</w:t>
      </w:r>
    </w:p>
    <w:p w14:paraId="1A8B8509" w14:textId="77777777" w:rsidR="000035AC" w:rsidRPr="00DF7F86" w:rsidRDefault="000035AC" w:rsidP="000035AC">
      <w:pPr>
        <w:pStyle w:val="Prrafodelista"/>
        <w:numPr>
          <w:ilvl w:val="0"/>
          <w:numId w:val="31"/>
        </w:numPr>
        <w:spacing w:before="240"/>
        <w:jc w:val="both"/>
        <w:rPr>
          <w:rFonts w:ascii="Arial" w:eastAsia="Arial" w:hAnsi="Arial" w:cs="Arial"/>
        </w:rPr>
      </w:pPr>
      <w:r>
        <w:rPr>
          <w:rFonts w:ascii="Arial" w:hAnsi="Arial"/>
        </w:rPr>
        <w:t>Ministry of Fisheries and Fishery Resources</w:t>
      </w:r>
    </w:p>
    <w:p w14:paraId="757B5846" w14:textId="77777777" w:rsidR="000035AC" w:rsidRPr="00EC5B0F" w:rsidRDefault="000035AC" w:rsidP="000035AC">
      <w:pPr>
        <w:pStyle w:val="Prrafodelista"/>
        <w:numPr>
          <w:ilvl w:val="0"/>
          <w:numId w:val="31"/>
        </w:numPr>
        <w:spacing w:before="240"/>
        <w:jc w:val="both"/>
        <w:rPr>
          <w:rFonts w:ascii="Arial" w:eastAsia="Arial" w:hAnsi="Arial" w:cs="Arial"/>
        </w:rPr>
      </w:pPr>
      <w:r>
        <w:rPr>
          <w:rFonts w:ascii="Arial" w:hAnsi="Arial"/>
        </w:rPr>
        <w:t>National School of Marine Science and Coastal Planning</w:t>
      </w:r>
    </w:p>
    <w:p w14:paraId="17F66381" w14:textId="77777777" w:rsidR="000035AC" w:rsidRPr="00EC5B0F" w:rsidRDefault="000035AC" w:rsidP="000035AC">
      <w:pPr>
        <w:pStyle w:val="Prrafodelista"/>
        <w:numPr>
          <w:ilvl w:val="0"/>
          <w:numId w:val="31"/>
        </w:numPr>
        <w:spacing w:before="240"/>
        <w:jc w:val="both"/>
        <w:rPr>
          <w:rFonts w:ascii="Arial" w:eastAsia="Arial" w:hAnsi="Arial" w:cs="Arial"/>
        </w:rPr>
      </w:pPr>
      <w:r>
        <w:rPr>
          <w:rFonts w:ascii="Arial" w:hAnsi="Arial"/>
        </w:rPr>
        <w:t>University of El Tarf (Marine Science and Oceanography).</w:t>
      </w:r>
    </w:p>
    <w:p w14:paraId="6253F8E5" w14:textId="77777777" w:rsidR="000035AC" w:rsidRDefault="000035AC" w:rsidP="000035AC">
      <w:pPr>
        <w:pStyle w:val="Prrafodelista"/>
        <w:numPr>
          <w:ilvl w:val="0"/>
          <w:numId w:val="31"/>
        </w:numPr>
        <w:spacing w:before="240"/>
        <w:jc w:val="both"/>
        <w:rPr>
          <w:rFonts w:ascii="Arial" w:eastAsia="Arial" w:hAnsi="Arial" w:cs="Arial"/>
        </w:rPr>
      </w:pPr>
      <w:r>
        <w:rPr>
          <w:rFonts w:ascii="Arial" w:hAnsi="Arial"/>
        </w:rPr>
        <w:t>Faculty of Natural and Life Sciences, Université Abdelhamid, Algeria.</w:t>
      </w:r>
    </w:p>
    <w:p w14:paraId="4A804966" w14:textId="77777777" w:rsidR="000035AC" w:rsidRPr="00DF7F86" w:rsidRDefault="000035AC" w:rsidP="000035AC">
      <w:pPr>
        <w:pStyle w:val="Prrafodelista"/>
        <w:numPr>
          <w:ilvl w:val="0"/>
          <w:numId w:val="31"/>
        </w:numPr>
        <w:spacing w:before="240"/>
        <w:jc w:val="both"/>
        <w:rPr>
          <w:rFonts w:ascii="Arial" w:eastAsia="Arial" w:hAnsi="Arial" w:cs="Arial"/>
        </w:rPr>
      </w:pPr>
      <w:r>
        <w:rPr>
          <w:rFonts w:ascii="Arial" w:hAnsi="Arial"/>
        </w:rPr>
        <w:t>Algerian National Centre for Research and Development in Fisheries and Aquaculture (CNRDPA)</w:t>
      </w:r>
    </w:p>
    <w:p w14:paraId="368CB096" w14:textId="77777777" w:rsidR="000035AC" w:rsidRPr="00DF7F86" w:rsidRDefault="000035AC" w:rsidP="000035AC">
      <w:pPr>
        <w:pStyle w:val="Prrafodelista"/>
        <w:numPr>
          <w:ilvl w:val="0"/>
          <w:numId w:val="31"/>
        </w:numPr>
        <w:spacing w:before="240"/>
        <w:jc w:val="both"/>
        <w:rPr>
          <w:rFonts w:ascii="Arial" w:eastAsia="Arial" w:hAnsi="Arial" w:cs="Arial"/>
        </w:rPr>
      </w:pPr>
      <w:r>
        <w:rPr>
          <w:rFonts w:ascii="Arial" w:hAnsi="Arial"/>
        </w:rPr>
        <w:t>National Office of Statistics (ONS)</w:t>
      </w:r>
    </w:p>
    <w:p w14:paraId="4E5F3EDC" w14:textId="77777777" w:rsidR="000035AC" w:rsidRPr="00775761" w:rsidRDefault="000035AC" w:rsidP="000035AC">
      <w:pPr>
        <w:spacing w:before="240"/>
        <w:ind w:left="360"/>
        <w:jc w:val="both"/>
        <w:rPr>
          <w:rFonts w:ascii="Arial" w:eastAsia="Arial" w:hAnsi="Arial" w:cs="Arial"/>
          <w:lang w:val="en-CA"/>
        </w:rPr>
      </w:pPr>
    </w:p>
    <w:p w14:paraId="36FB6BFE" w14:textId="77777777" w:rsidR="006A32C8" w:rsidRPr="00775761" w:rsidRDefault="006A32C8" w:rsidP="000035AC">
      <w:pPr>
        <w:spacing w:before="240"/>
        <w:ind w:left="360"/>
        <w:jc w:val="both"/>
        <w:rPr>
          <w:rFonts w:ascii="Arial" w:eastAsia="Arial" w:hAnsi="Arial" w:cs="Arial"/>
          <w:lang w:val="en-CA"/>
        </w:rPr>
      </w:pPr>
    </w:p>
    <w:p w14:paraId="666AC297" w14:textId="77777777" w:rsidR="006A32C8" w:rsidRPr="00775761" w:rsidRDefault="006A32C8" w:rsidP="000035AC">
      <w:pPr>
        <w:spacing w:before="240"/>
        <w:ind w:left="360"/>
        <w:jc w:val="both"/>
        <w:rPr>
          <w:rFonts w:ascii="Arial" w:eastAsia="Arial" w:hAnsi="Arial" w:cs="Arial"/>
          <w:lang w:val="en-CA"/>
        </w:rPr>
      </w:pPr>
    </w:p>
    <w:p w14:paraId="5426E565" w14:textId="77777777" w:rsidR="008F6710" w:rsidRPr="00775761" w:rsidRDefault="008F6710" w:rsidP="000035AC">
      <w:pPr>
        <w:spacing w:before="240"/>
        <w:ind w:left="360"/>
        <w:jc w:val="both"/>
        <w:rPr>
          <w:rFonts w:ascii="Arial" w:eastAsia="Arial" w:hAnsi="Arial" w:cs="Arial"/>
          <w:lang w:val="en-CA"/>
        </w:rPr>
      </w:pPr>
    </w:p>
    <w:p w14:paraId="400C6F0E" w14:textId="77777777" w:rsidR="008F6710" w:rsidRPr="00775761" w:rsidRDefault="008F6710" w:rsidP="000035AC">
      <w:pPr>
        <w:spacing w:before="240"/>
        <w:ind w:left="360"/>
        <w:jc w:val="both"/>
        <w:rPr>
          <w:rFonts w:ascii="Arial" w:eastAsia="Arial" w:hAnsi="Arial" w:cs="Arial"/>
          <w:lang w:val="en-CA"/>
        </w:rPr>
      </w:pPr>
    </w:p>
    <w:p w14:paraId="6D270A76" w14:textId="77777777" w:rsidR="008F6710" w:rsidRPr="00775761" w:rsidRDefault="008F6710" w:rsidP="000035AC">
      <w:pPr>
        <w:spacing w:before="240"/>
        <w:ind w:left="360"/>
        <w:jc w:val="both"/>
        <w:rPr>
          <w:rFonts w:ascii="Arial" w:eastAsia="Arial" w:hAnsi="Arial" w:cs="Arial"/>
          <w:lang w:val="en-CA"/>
        </w:rPr>
      </w:pPr>
    </w:p>
    <w:p w14:paraId="28B81A76" w14:textId="77777777" w:rsidR="006A32C8" w:rsidRPr="00775761" w:rsidRDefault="006A32C8" w:rsidP="000035AC">
      <w:pPr>
        <w:spacing w:before="240"/>
        <w:ind w:left="360"/>
        <w:jc w:val="both"/>
        <w:rPr>
          <w:rFonts w:ascii="Arial" w:eastAsia="Arial" w:hAnsi="Arial" w:cs="Arial"/>
          <w:lang w:val="en-CA"/>
        </w:rPr>
      </w:pPr>
    </w:p>
    <w:p w14:paraId="39DBE128" w14:textId="77777777" w:rsidR="006A32C8" w:rsidRPr="00775761" w:rsidRDefault="006A32C8" w:rsidP="000035AC">
      <w:pPr>
        <w:spacing w:before="240"/>
        <w:ind w:left="360"/>
        <w:jc w:val="both"/>
        <w:rPr>
          <w:rFonts w:ascii="Arial" w:eastAsia="Arial" w:hAnsi="Arial" w:cs="Arial"/>
          <w:lang w:val="en-CA"/>
        </w:rPr>
      </w:pPr>
    </w:p>
    <w:p w14:paraId="43598F87" w14:textId="77777777" w:rsidR="004424F7" w:rsidRPr="00775761" w:rsidRDefault="004424F7" w:rsidP="000035AC">
      <w:pPr>
        <w:spacing w:before="240"/>
        <w:ind w:left="360"/>
        <w:jc w:val="both"/>
        <w:rPr>
          <w:rFonts w:ascii="Arial" w:eastAsia="Arial" w:hAnsi="Arial" w:cs="Arial"/>
          <w:lang w:val="en-CA"/>
        </w:rPr>
      </w:pPr>
    </w:p>
    <w:p w14:paraId="5DE3F945" w14:textId="77777777" w:rsidR="004424F7" w:rsidRPr="00775761" w:rsidRDefault="004424F7" w:rsidP="000035AC">
      <w:pPr>
        <w:spacing w:before="240"/>
        <w:ind w:left="360"/>
        <w:jc w:val="both"/>
        <w:rPr>
          <w:rFonts w:ascii="Arial" w:eastAsia="Arial" w:hAnsi="Arial" w:cs="Arial"/>
          <w:lang w:val="en-CA"/>
        </w:rPr>
      </w:pPr>
    </w:p>
    <w:p w14:paraId="65EEDB79" w14:textId="77777777" w:rsidR="000035AC" w:rsidRPr="00274F79" w:rsidRDefault="000035AC" w:rsidP="000035AC">
      <w:pPr>
        <w:spacing w:before="240"/>
        <w:ind w:left="360"/>
        <w:jc w:val="both"/>
        <w:rPr>
          <w:rFonts w:ascii="Arial" w:eastAsia="Arial" w:hAnsi="Arial" w:cs="Arial"/>
          <w:sz w:val="24"/>
          <w:szCs w:val="24"/>
        </w:rPr>
      </w:pPr>
      <w:r>
        <w:rPr>
          <w:rFonts w:ascii="Arial" w:hAnsi="Arial"/>
        </w:rPr>
        <w:t>f)</w:t>
      </w:r>
      <w:r>
        <w:rPr>
          <w:rFonts w:ascii="Arial" w:hAnsi="Arial"/>
        </w:rPr>
        <w:tab/>
      </w:r>
      <w:r>
        <w:rPr>
          <w:rFonts w:ascii="Arial" w:hAnsi="Arial"/>
          <w:b/>
          <w:sz w:val="24"/>
        </w:rPr>
        <w:t xml:space="preserve">Ethiopia  </w:t>
      </w:r>
      <w:r>
        <w:rPr>
          <w:noProof/>
          <w:lang w:val="es-CL" w:eastAsia="es-CL"/>
        </w:rPr>
        <w:drawing>
          <wp:inline distT="0" distB="0" distL="0" distR="0" wp14:anchorId="206751DA" wp14:editId="36BBCB13">
            <wp:extent cx="659130" cy="4394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9130" cy="439420"/>
                    </a:xfrm>
                    <a:prstGeom prst="rect">
                      <a:avLst/>
                    </a:prstGeom>
                  </pic:spPr>
                </pic:pic>
              </a:graphicData>
            </a:graphic>
          </wp:inline>
        </w:drawing>
      </w:r>
    </w:p>
    <w:p w14:paraId="17669F41" w14:textId="77777777" w:rsidR="000035AC" w:rsidRPr="005368C6" w:rsidRDefault="000035AC" w:rsidP="000035AC">
      <w:pPr>
        <w:spacing w:before="240"/>
        <w:jc w:val="both"/>
        <w:rPr>
          <w:rFonts w:ascii="Arial" w:eastAsia="Arial" w:hAnsi="Arial" w:cs="Arial"/>
        </w:rPr>
      </w:pPr>
      <w:r>
        <w:rPr>
          <w:rFonts w:ascii="Arial" w:hAnsi="Arial"/>
        </w:rPr>
        <w:t>Ethiopia has a considerable number of freshwater systems – including lakes, reservoirs, rivers, ponds and wetlands – that support the development of the aquaculture sector. The country has twelve river basins with an annual runoff volume estimated at 122 billion m</w:t>
      </w:r>
      <w:r>
        <w:rPr>
          <w:rFonts w:ascii="Arial" w:hAnsi="Arial"/>
          <w:vertAlign w:val="superscript"/>
        </w:rPr>
        <w:t>3</w:t>
      </w:r>
      <w:r>
        <w:rPr>
          <w:rFonts w:ascii="Arial" w:hAnsi="Arial"/>
        </w:rPr>
        <w:t>. The country is also home to 11 freshwater lakes and 9 saline lakes, 12 major wetlands and many crater lakes (Abera, 2017). The freshwater systems support a considerable number of fisheries and there is nutritional and economic potential. However, catch and keep fishing is unregulated and poorly managed, which has led to the overexploitation of resources, degradation of biological diversity and a reduction in fish supply and incomes (Natea, 2019).</w:t>
      </w:r>
    </w:p>
    <w:p w14:paraId="56F84279" w14:textId="77777777" w:rsidR="000035AC" w:rsidRPr="005368C6" w:rsidRDefault="000035AC" w:rsidP="000035AC">
      <w:pPr>
        <w:spacing w:before="240"/>
        <w:jc w:val="both"/>
        <w:rPr>
          <w:rFonts w:ascii="Arial" w:eastAsia="Arial" w:hAnsi="Arial" w:cs="Arial"/>
        </w:rPr>
      </w:pPr>
      <w:r>
        <w:rPr>
          <w:rFonts w:ascii="Arial" w:hAnsi="Arial"/>
        </w:rPr>
        <w:t>Aquaculture in Ethiopia first took the shape of extensive aquaculture (Yalew et al., 2015) to restock and improve  artificial lakes, reservoirs and small bodies of water. In the early 2000s, more than 2.5 million fingerlings were released, mainly of Nile tilapia (</w:t>
      </w:r>
      <w:r>
        <w:rPr>
          <w:rFonts w:ascii="Arial" w:hAnsi="Arial"/>
          <w:i/>
          <w:iCs/>
        </w:rPr>
        <w:t>Oreochromis niloticus</w:t>
      </w:r>
      <w:r>
        <w:rPr>
          <w:rFonts w:ascii="Arial" w:hAnsi="Arial"/>
        </w:rPr>
        <w:t>), Redbelly tilapia (</w:t>
      </w:r>
      <w:r>
        <w:rPr>
          <w:rFonts w:ascii="Arial" w:hAnsi="Arial"/>
          <w:i/>
          <w:iCs/>
        </w:rPr>
        <w:t>Coptodon zillii</w:t>
      </w:r>
      <w:r>
        <w:rPr>
          <w:rFonts w:ascii="Arial" w:hAnsi="Arial"/>
        </w:rPr>
        <w:t>), Common carp (</w:t>
      </w:r>
      <w:r>
        <w:rPr>
          <w:rFonts w:ascii="Arial" w:hAnsi="Arial"/>
          <w:i/>
          <w:iCs/>
        </w:rPr>
        <w:t>Cyprinus carpio</w:t>
      </w:r>
      <w:r>
        <w:rPr>
          <w:rFonts w:ascii="Arial" w:hAnsi="Arial"/>
        </w:rPr>
        <w:t>) and Crucian carp (</w:t>
      </w:r>
      <w:r>
        <w:rPr>
          <w:rFonts w:ascii="Arial" w:hAnsi="Arial"/>
          <w:i/>
          <w:iCs/>
        </w:rPr>
        <w:t>Carassius carassius</w:t>
      </w:r>
      <w:r>
        <w:rPr>
          <w:rFonts w:ascii="Arial" w:hAnsi="Arial"/>
        </w:rPr>
        <w:t>). Semi-industrial aquaculture practices are at a very early stage of development. Candidate species for aquaculture include tilapia (</w:t>
      </w:r>
      <w:r>
        <w:rPr>
          <w:rFonts w:ascii="Arial" w:hAnsi="Arial"/>
          <w:i/>
        </w:rPr>
        <w:t>Oreochromis niloticus</w:t>
      </w:r>
      <w:r>
        <w:rPr>
          <w:rFonts w:ascii="Arial" w:hAnsi="Arial"/>
        </w:rPr>
        <w:t>) and African catfish (</w:t>
      </w:r>
      <w:r>
        <w:rPr>
          <w:rFonts w:ascii="Arial" w:hAnsi="Arial"/>
          <w:i/>
        </w:rPr>
        <w:t>Clarias</w:t>
      </w:r>
      <w:r>
        <w:rPr>
          <w:rFonts w:ascii="Arial" w:hAnsi="Arial"/>
        </w:rPr>
        <w:t xml:space="preserve"> sp.), though the aquaculture possibilities for other species present in freshwater rivers and reservoirs are yet to be explored (Natea, 2019). </w:t>
      </w:r>
    </w:p>
    <w:p w14:paraId="0D1B0F33" w14:textId="77777777" w:rsidR="000035AC" w:rsidRPr="005368C6" w:rsidRDefault="000035AC" w:rsidP="000035AC">
      <w:pPr>
        <w:spacing w:before="240"/>
        <w:jc w:val="both"/>
        <w:rPr>
          <w:rFonts w:ascii="Arial" w:eastAsia="Arial" w:hAnsi="Arial" w:cs="Arial"/>
        </w:rPr>
      </w:pPr>
      <w:r>
        <w:rPr>
          <w:rFonts w:ascii="Arial" w:hAnsi="Arial"/>
        </w:rPr>
        <w:t>Some trials are currently underway to increase fish production and integrate more producers in land-based areas in different parts of the country. Several institutes, such as the Sebeta Fishery and Aquatic Life Research Centre, the Batu Fishery Research Centre and the Bahir Dar Fisheries and Other Aquatic Life Research Centre are beginning artificial propagation trials in production laboratories and hatcheries. In general, aquaculture in Ethiopia is poorly developed due to a lack of support, dissemination, training of human capital, shortage of technical expertise, lack of fingerlings, lack of funding, and low levels of research and institutional capacity (Natea, 2019).</w:t>
      </w:r>
    </w:p>
    <w:p w14:paraId="6222D8F0" w14:textId="77777777" w:rsidR="000035AC" w:rsidRPr="005368C6" w:rsidRDefault="000035AC" w:rsidP="000035AC">
      <w:pPr>
        <w:spacing w:before="240"/>
        <w:jc w:val="both"/>
        <w:rPr>
          <w:rFonts w:ascii="Arial" w:eastAsia="Arial" w:hAnsi="Arial" w:cs="Arial"/>
        </w:rPr>
      </w:pPr>
      <w:r>
        <w:rPr>
          <w:rFonts w:ascii="Arial" w:hAnsi="Arial"/>
        </w:rPr>
        <w:t>Aquaculture-related institutions include:</w:t>
      </w:r>
    </w:p>
    <w:p w14:paraId="6DE95EFA" w14:textId="77777777" w:rsidR="000035AC" w:rsidRPr="00434650" w:rsidRDefault="000035AC" w:rsidP="000035AC">
      <w:pPr>
        <w:spacing w:after="0"/>
        <w:ind w:left="357"/>
        <w:jc w:val="both"/>
        <w:rPr>
          <w:rFonts w:ascii="Arial" w:eastAsia="Arial" w:hAnsi="Arial" w:cs="Arial"/>
        </w:rPr>
      </w:pPr>
      <w:r>
        <w:rPr>
          <w:rFonts w:ascii="Arial" w:hAnsi="Arial"/>
        </w:rPr>
        <w:t>•</w:t>
      </w:r>
      <w:r>
        <w:rPr>
          <w:rFonts w:ascii="Arial" w:hAnsi="Arial"/>
        </w:rPr>
        <w:tab/>
        <w:t>Sebeta Fisheries and Aquatic Life Research Centre</w:t>
      </w:r>
    </w:p>
    <w:p w14:paraId="2CED9D53" w14:textId="77777777" w:rsidR="000035AC" w:rsidRPr="00434650" w:rsidRDefault="000035AC" w:rsidP="000035AC">
      <w:pPr>
        <w:spacing w:after="0"/>
        <w:ind w:left="357"/>
        <w:jc w:val="both"/>
        <w:rPr>
          <w:rFonts w:ascii="Arial" w:eastAsia="Arial" w:hAnsi="Arial" w:cs="Arial"/>
        </w:rPr>
      </w:pPr>
      <w:r>
        <w:rPr>
          <w:rFonts w:ascii="Arial" w:hAnsi="Arial"/>
        </w:rPr>
        <w:t>•</w:t>
      </w:r>
      <w:r>
        <w:rPr>
          <w:rFonts w:ascii="Arial" w:hAnsi="Arial"/>
        </w:rPr>
        <w:tab/>
        <w:t xml:space="preserve">Batu Fishery Research Centre </w:t>
      </w:r>
    </w:p>
    <w:p w14:paraId="32B94069" w14:textId="77777777" w:rsidR="000035AC" w:rsidRPr="00434650" w:rsidRDefault="000035AC" w:rsidP="000035AC">
      <w:pPr>
        <w:spacing w:after="0"/>
        <w:ind w:left="357"/>
        <w:jc w:val="both"/>
        <w:rPr>
          <w:rFonts w:ascii="Arial" w:eastAsia="Arial" w:hAnsi="Arial" w:cs="Arial"/>
        </w:rPr>
      </w:pPr>
      <w:r>
        <w:rPr>
          <w:rFonts w:ascii="Arial" w:hAnsi="Arial"/>
        </w:rPr>
        <w:t>•</w:t>
      </w:r>
      <w:r>
        <w:rPr>
          <w:rFonts w:ascii="Arial" w:hAnsi="Arial"/>
        </w:rPr>
        <w:tab/>
        <w:t>Bahir Dar Fisheries and other Aquatic Life Research Centre</w:t>
      </w:r>
    </w:p>
    <w:p w14:paraId="07E8CC06" w14:textId="77777777" w:rsidR="000035AC" w:rsidRPr="00434650" w:rsidRDefault="000035AC" w:rsidP="000035AC">
      <w:pPr>
        <w:spacing w:after="0"/>
        <w:ind w:left="357"/>
        <w:jc w:val="both"/>
        <w:rPr>
          <w:rFonts w:ascii="Arial" w:eastAsia="Arial" w:hAnsi="Arial" w:cs="Arial"/>
        </w:rPr>
      </w:pPr>
      <w:r>
        <w:rPr>
          <w:rFonts w:ascii="Arial" w:hAnsi="Arial"/>
        </w:rPr>
        <w:t>•</w:t>
      </w:r>
      <w:r>
        <w:rPr>
          <w:rFonts w:ascii="Arial" w:hAnsi="Arial"/>
        </w:rPr>
        <w:tab/>
        <w:t>Addis Ababa University</w:t>
      </w:r>
    </w:p>
    <w:p w14:paraId="08E7A76C" w14:textId="77777777" w:rsidR="000035AC" w:rsidRPr="00434650" w:rsidRDefault="000035AC" w:rsidP="000035AC">
      <w:pPr>
        <w:spacing w:after="0"/>
        <w:ind w:left="357"/>
        <w:jc w:val="both"/>
        <w:rPr>
          <w:rFonts w:ascii="Arial" w:eastAsia="Arial" w:hAnsi="Arial" w:cs="Arial"/>
        </w:rPr>
      </w:pPr>
      <w:r>
        <w:rPr>
          <w:rFonts w:ascii="Arial" w:hAnsi="Arial"/>
        </w:rPr>
        <w:t>•</w:t>
      </w:r>
      <w:r>
        <w:rPr>
          <w:rFonts w:ascii="Arial" w:hAnsi="Arial"/>
        </w:rPr>
        <w:tab/>
        <w:t>National Fish and other Aquatic Life Research Centre</w:t>
      </w:r>
    </w:p>
    <w:p w14:paraId="3A0E9847" w14:textId="77777777" w:rsidR="000035AC" w:rsidRPr="00434650" w:rsidRDefault="000035AC" w:rsidP="000035AC">
      <w:pPr>
        <w:spacing w:after="0"/>
        <w:ind w:left="357"/>
        <w:jc w:val="both"/>
        <w:rPr>
          <w:rFonts w:ascii="Arial" w:eastAsia="Arial" w:hAnsi="Arial" w:cs="Arial"/>
        </w:rPr>
      </w:pPr>
      <w:r>
        <w:rPr>
          <w:rFonts w:ascii="Arial" w:hAnsi="Arial"/>
        </w:rPr>
        <w:lastRenderedPageBreak/>
        <w:t>•</w:t>
      </w:r>
      <w:r>
        <w:rPr>
          <w:rFonts w:ascii="Arial" w:hAnsi="Arial"/>
        </w:rPr>
        <w:tab/>
        <w:t>Ziway Fisheries Resource Research Centre</w:t>
      </w:r>
    </w:p>
    <w:p w14:paraId="5CF49E8D" w14:textId="77777777" w:rsidR="000035AC" w:rsidRDefault="000035AC" w:rsidP="000035AC">
      <w:pPr>
        <w:spacing w:after="0"/>
        <w:ind w:left="357"/>
        <w:jc w:val="both"/>
        <w:rPr>
          <w:rFonts w:ascii="Arial" w:eastAsia="Arial" w:hAnsi="Arial" w:cs="Arial"/>
        </w:rPr>
      </w:pPr>
      <w:r>
        <w:rPr>
          <w:rFonts w:ascii="Arial" w:hAnsi="Arial"/>
        </w:rPr>
        <w:t>•</w:t>
      </w:r>
      <w:r>
        <w:rPr>
          <w:rFonts w:ascii="Arial" w:hAnsi="Arial"/>
        </w:rPr>
        <w:tab/>
        <w:t>Ambo University.</w:t>
      </w:r>
    </w:p>
    <w:p w14:paraId="2F73815B" w14:textId="77777777" w:rsidR="001B2A18" w:rsidRDefault="001B2A18" w:rsidP="000035AC">
      <w:pPr>
        <w:spacing w:after="0"/>
        <w:ind w:left="357"/>
        <w:jc w:val="both"/>
        <w:rPr>
          <w:rFonts w:ascii="Arial" w:eastAsia="Arial" w:hAnsi="Arial" w:cs="Arial"/>
        </w:rPr>
      </w:pPr>
    </w:p>
    <w:p w14:paraId="7D365CBE" w14:textId="77777777" w:rsidR="000035AC" w:rsidRPr="005368C6" w:rsidRDefault="000035AC" w:rsidP="000035AC">
      <w:pPr>
        <w:spacing w:before="240"/>
        <w:ind w:left="360"/>
        <w:jc w:val="both"/>
        <w:rPr>
          <w:rFonts w:ascii="Arial" w:eastAsia="Arial" w:hAnsi="Arial" w:cs="Arial"/>
        </w:rPr>
      </w:pPr>
      <w:r>
        <w:rPr>
          <w:rFonts w:ascii="Arial" w:hAnsi="Arial"/>
        </w:rPr>
        <w:t>d)</w:t>
      </w:r>
      <w:r>
        <w:rPr>
          <w:rFonts w:ascii="Arial" w:hAnsi="Arial"/>
        </w:rPr>
        <w:tab/>
      </w:r>
      <w:r>
        <w:rPr>
          <w:rFonts w:ascii="Arial" w:hAnsi="Arial"/>
          <w:b/>
          <w:sz w:val="24"/>
        </w:rPr>
        <w:t xml:space="preserve">Ghana    </w:t>
      </w:r>
      <w:r>
        <w:rPr>
          <w:noProof/>
          <w:lang w:val="es-CL" w:eastAsia="es-CL"/>
        </w:rPr>
        <w:drawing>
          <wp:inline distT="0" distB="0" distL="0" distR="0" wp14:anchorId="5D6A5830" wp14:editId="53C623CB">
            <wp:extent cx="659130" cy="4394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9130" cy="439420"/>
                    </a:xfrm>
                    <a:prstGeom prst="rect">
                      <a:avLst/>
                    </a:prstGeom>
                  </pic:spPr>
                </pic:pic>
              </a:graphicData>
            </a:graphic>
          </wp:inline>
        </w:drawing>
      </w:r>
    </w:p>
    <w:p w14:paraId="2990D950" w14:textId="77777777" w:rsidR="000035AC" w:rsidRPr="005368C6" w:rsidRDefault="000035AC" w:rsidP="000035AC">
      <w:pPr>
        <w:spacing w:before="240"/>
        <w:jc w:val="both"/>
        <w:rPr>
          <w:rFonts w:ascii="Arial" w:eastAsia="Arial" w:hAnsi="Arial" w:cs="Arial"/>
        </w:rPr>
      </w:pPr>
      <w:r>
        <w:rPr>
          <w:rFonts w:ascii="Arial" w:hAnsi="Arial"/>
        </w:rPr>
        <w:t xml:space="preserve">Aquaculture in Ghana has experienced substantial growth in recent years, thanks to a fisheries programme funded by the government and the World Bank through the Ministry of Fisheries and Aquaculture Development (MoFAD). National aquaculture production grew from 32,512 MTPA in 2013 to 52,470.49 MTPA in 2016, a 61.3 percent increase. </w:t>
      </w:r>
    </w:p>
    <w:p w14:paraId="34EDA84E" w14:textId="77777777" w:rsidR="000035AC" w:rsidRPr="005368C6" w:rsidRDefault="000035AC" w:rsidP="000035AC">
      <w:pPr>
        <w:spacing w:before="240"/>
        <w:jc w:val="both"/>
        <w:rPr>
          <w:rFonts w:ascii="Arial" w:eastAsia="Arial" w:hAnsi="Arial" w:cs="Arial"/>
        </w:rPr>
      </w:pPr>
      <w:r>
        <w:rPr>
          <w:rFonts w:ascii="Arial" w:hAnsi="Arial"/>
        </w:rPr>
        <w:t>There are two cage culture companies in Ghana: Crystal Lake Fish Ltd. and Tropo Farms Ltd. Both are located at Volta Lake, one of the largest artificial lakes in the world (Blow and Leonard, 2008). Both Volta Lake and the Bosomtwi and Pra rivers, which have also been instrumental in fish production, have specific issues, ranging from pollution due to mining to falling water levels that compromise fishing. Faced with these problems, aquaculture provides an excellent opportunity to bridge the increasing gap between fish supply and demand (Rurangwa et al., 2015).</w:t>
      </w:r>
    </w:p>
    <w:p w14:paraId="1C5E94CD" w14:textId="77777777" w:rsidR="000035AC" w:rsidRPr="005368C6" w:rsidRDefault="000035AC" w:rsidP="000035AC">
      <w:pPr>
        <w:spacing w:before="240"/>
        <w:jc w:val="both"/>
        <w:rPr>
          <w:rFonts w:ascii="Arial" w:eastAsia="Arial" w:hAnsi="Arial" w:cs="Arial"/>
        </w:rPr>
      </w:pPr>
      <w:r>
        <w:rPr>
          <w:rFonts w:ascii="Arial" w:hAnsi="Arial"/>
        </w:rPr>
        <w:t>Fish farming in Ghana is concentrated primarily on three species: tilapia (</w:t>
      </w:r>
      <w:r>
        <w:rPr>
          <w:rFonts w:ascii="Arial" w:hAnsi="Arial"/>
          <w:i/>
          <w:iCs/>
        </w:rPr>
        <w:t>Oreochromis niloticus</w:t>
      </w:r>
      <w:r>
        <w:rPr>
          <w:rFonts w:ascii="Arial" w:hAnsi="Arial"/>
        </w:rPr>
        <w:t>), African catfish (</w:t>
      </w:r>
      <w:r>
        <w:rPr>
          <w:rFonts w:ascii="Arial" w:hAnsi="Arial"/>
          <w:i/>
          <w:iCs/>
        </w:rPr>
        <w:t>Clarias gariepinus</w:t>
      </w:r>
      <w:r>
        <w:rPr>
          <w:rFonts w:ascii="Arial" w:hAnsi="Arial"/>
        </w:rPr>
        <w:t>) and African arowana (</w:t>
      </w:r>
      <w:r>
        <w:rPr>
          <w:rFonts w:ascii="Arial" w:hAnsi="Arial"/>
          <w:i/>
          <w:iCs/>
        </w:rPr>
        <w:t>Heterotis niloticus</w:t>
      </w:r>
      <w:r>
        <w:rPr>
          <w:rFonts w:ascii="Arial" w:hAnsi="Arial"/>
        </w:rPr>
        <w:t xml:space="preserve">). There have been attempts to introduce other species, including: </w:t>
      </w:r>
      <w:r>
        <w:rPr>
          <w:rFonts w:ascii="Arial" w:hAnsi="Arial"/>
          <w:i/>
          <w:iCs/>
        </w:rPr>
        <w:t>Oreochromis macrochir</w:t>
      </w:r>
      <w:r>
        <w:rPr>
          <w:rFonts w:ascii="Arial" w:hAnsi="Arial"/>
        </w:rPr>
        <w:t>, the common carp (</w:t>
      </w:r>
      <w:r>
        <w:rPr>
          <w:rFonts w:ascii="Arial" w:hAnsi="Arial"/>
          <w:i/>
          <w:iCs/>
        </w:rPr>
        <w:t>Cyprinus carpio</w:t>
      </w:r>
      <w:r>
        <w:rPr>
          <w:rFonts w:ascii="Arial" w:hAnsi="Arial"/>
        </w:rPr>
        <w:t>) and Asian tiger shrimp (</w:t>
      </w:r>
      <w:r>
        <w:rPr>
          <w:rFonts w:ascii="Arial" w:hAnsi="Arial"/>
          <w:i/>
          <w:iCs/>
        </w:rPr>
        <w:t>Penaues monodon</w:t>
      </w:r>
      <w:r>
        <w:rPr>
          <w:rFonts w:ascii="Arial" w:hAnsi="Arial"/>
        </w:rPr>
        <w:t xml:space="preserve">). Efforts to introduce </w:t>
      </w:r>
      <w:r>
        <w:rPr>
          <w:rFonts w:ascii="Arial" w:hAnsi="Arial"/>
          <w:i/>
          <w:iCs/>
        </w:rPr>
        <w:t>Penaues monodon</w:t>
      </w:r>
      <w:r>
        <w:rPr>
          <w:rFonts w:ascii="Arial" w:hAnsi="Arial"/>
        </w:rPr>
        <w:t xml:space="preserve"> have focused on brackish waters, however, no direct efforts have been made in marine environments (Amenyogbe et al., 2015). Cultivation in Ghana makes use of ponds, pens, cages and raceways. Cages and raceways are costly in terms of the structures and costs of feeding compared to pens (Blow and Leonard, 2008). However, limited knowledge of modern aquaculture techniques, inadequate supplies of improved seed, the lack of a continuous direction for aquaculture policy and inadequate funding for research have created several challenges in terms of the management and production of Ghana’s aquaculture sector  (Amenyogbe et al., 2018). In Ghana, the private sector dominates aquaculture. There are more than 2,000 local small-scale fish farmers in the country and foreign commercial cage aquaculture operations in the southern part of Volta Lake. </w:t>
      </w:r>
    </w:p>
    <w:p w14:paraId="737F357E" w14:textId="77777777" w:rsidR="000035AC" w:rsidRPr="005368C6" w:rsidRDefault="000035AC" w:rsidP="000035AC">
      <w:pPr>
        <w:spacing w:before="240"/>
        <w:ind w:left="360"/>
        <w:jc w:val="both"/>
        <w:rPr>
          <w:rFonts w:ascii="Arial" w:eastAsia="Arial" w:hAnsi="Arial" w:cs="Arial"/>
        </w:rPr>
      </w:pPr>
      <w:r>
        <w:rPr>
          <w:rFonts w:ascii="Arial" w:hAnsi="Arial"/>
        </w:rPr>
        <w:t>Aquaculture-related institutions include:</w:t>
      </w:r>
    </w:p>
    <w:p w14:paraId="72340560" w14:textId="77777777" w:rsidR="000035AC" w:rsidRPr="00434650" w:rsidRDefault="000035AC" w:rsidP="000035AC">
      <w:pPr>
        <w:spacing w:after="0"/>
        <w:ind w:left="357"/>
        <w:jc w:val="both"/>
        <w:rPr>
          <w:rFonts w:ascii="Arial" w:eastAsia="Arial" w:hAnsi="Arial" w:cs="Arial"/>
        </w:rPr>
      </w:pPr>
      <w:r>
        <w:rPr>
          <w:rFonts w:ascii="Arial" w:hAnsi="Arial"/>
        </w:rPr>
        <w:t>•</w:t>
      </w:r>
      <w:r>
        <w:rPr>
          <w:rFonts w:ascii="Arial" w:hAnsi="Arial"/>
        </w:rPr>
        <w:tab/>
        <w:t>WARFP (West African Regional Fisheries Programme)</w:t>
      </w:r>
    </w:p>
    <w:p w14:paraId="50BF3593" w14:textId="77777777" w:rsidR="000035AC" w:rsidRPr="00434650" w:rsidRDefault="000035AC" w:rsidP="000035AC">
      <w:pPr>
        <w:spacing w:after="0"/>
        <w:ind w:left="357"/>
        <w:jc w:val="both"/>
        <w:rPr>
          <w:rFonts w:ascii="Arial" w:eastAsia="Arial" w:hAnsi="Arial" w:cs="Arial"/>
        </w:rPr>
      </w:pPr>
      <w:r>
        <w:rPr>
          <w:rFonts w:ascii="Arial" w:hAnsi="Arial"/>
        </w:rPr>
        <w:t>•</w:t>
      </w:r>
      <w:r>
        <w:rPr>
          <w:rFonts w:ascii="Arial" w:hAnsi="Arial"/>
        </w:rPr>
        <w:tab/>
        <w:t>MoFAD (Ministry of Fisheries and Aquaculture Development)</w:t>
      </w:r>
    </w:p>
    <w:p w14:paraId="5277326D" w14:textId="77777777" w:rsidR="000035AC" w:rsidRPr="00434650" w:rsidRDefault="000035AC" w:rsidP="000035AC">
      <w:pPr>
        <w:spacing w:after="0"/>
        <w:ind w:left="357"/>
        <w:jc w:val="both"/>
        <w:rPr>
          <w:rFonts w:ascii="Arial" w:eastAsia="Arial" w:hAnsi="Arial" w:cs="Arial"/>
        </w:rPr>
      </w:pPr>
      <w:r>
        <w:rPr>
          <w:rFonts w:ascii="Arial" w:hAnsi="Arial"/>
        </w:rPr>
        <w:t>•</w:t>
      </w:r>
      <w:r>
        <w:rPr>
          <w:rFonts w:ascii="Arial" w:hAnsi="Arial"/>
        </w:rPr>
        <w:tab/>
        <w:t>Kwame Nkrumah University of Science and Technology</w:t>
      </w:r>
    </w:p>
    <w:p w14:paraId="41D65A43" w14:textId="77777777" w:rsidR="000035AC" w:rsidRPr="00434650" w:rsidRDefault="000035AC" w:rsidP="000035AC">
      <w:pPr>
        <w:spacing w:after="0"/>
        <w:ind w:left="357"/>
        <w:jc w:val="both"/>
        <w:rPr>
          <w:rFonts w:ascii="Arial" w:eastAsia="Arial" w:hAnsi="Arial" w:cs="Arial"/>
        </w:rPr>
      </w:pPr>
      <w:r>
        <w:rPr>
          <w:rFonts w:ascii="Arial" w:hAnsi="Arial"/>
        </w:rPr>
        <w:t>•</w:t>
      </w:r>
      <w:r>
        <w:rPr>
          <w:rFonts w:ascii="Arial" w:hAnsi="Arial"/>
        </w:rPr>
        <w:tab/>
        <w:t>University of Ghana</w:t>
      </w:r>
    </w:p>
    <w:p w14:paraId="57518DF0" w14:textId="77777777" w:rsidR="000035AC" w:rsidRPr="00434650" w:rsidRDefault="000035AC" w:rsidP="000035AC">
      <w:pPr>
        <w:spacing w:after="0"/>
        <w:ind w:left="357"/>
        <w:jc w:val="both"/>
        <w:rPr>
          <w:rFonts w:ascii="Arial" w:eastAsia="Arial" w:hAnsi="Arial" w:cs="Arial"/>
        </w:rPr>
      </w:pPr>
      <w:r>
        <w:rPr>
          <w:rFonts w:ascii="Arial" w:hAnsi="Arial"/>
        </w:rPr>
        <w:t>•</w:t>
      </w:r>
      <w:r>
        <w:rPr>
          <w:rFonts w:ascii="Arial" w:hAnsi="Arial"/>
        </w:rPr>
        <w:tab/>
        <w:t>University of Cape Coast</w:t>
      </w:r>
    </w:p>
    <w:p w14:paraId="6EBF029B" w14:textId="77777777" w:rsidR="000035AC" w:rsidRPr="00775761" w:rsidRDefault="000035AC" w:rsidP="000035AC">
      <w:pPr>
        <w:spacing w:after="0"/>
        <w:ind w:left="357"/>
        <w:jc w:val="both"/>
        <w:rPr>
          <w:rFonts w:ascii="Arial" w:eastAsia="Arial" w:hAnsi="Arial" w:cs="Arial"/>
          <w:lang w:val="es-419"/>
        </w:rPr>
      </w:pPr>
      <w:r w:rsidRPr="00775761">
        <w:rPr>
          <w:rFonts w:ascii="Arial" w:hAnsi="Arial"/>
          <w:lang w:val="es-419"/>
        </w:rPr>
        <w:t>•</w:t>
      </w:r>
      <w:r w:rsidRPr="00775761">
        <w:rPr>
          <w:rFonts w:ascii="Arial" w:hAnsi="Arial"/>
          <w:lang w:val="es-419"/>
        </w:rPr>
        <w:tab/>
        <w:t>Kwadaso Agricultural Institute</w:t>
      </w:r>
    </w:p>
    <w:p w14:paraId="30D3ED05" w14:textId="77777777" w:rsidR="000035AC" w:rsidRDefault="000035AC" w:rsidP="000035AC">
      <w:pPr>
        <w:spacing w:before="240"/>
        <w:ind w:left="360"/>
        <w:jc w:val="both"/>
        <w:rPr>
          <w:rFonts w:ascii="Arial" w:eastAsia="Arial" w:hAnsi="Arial" w:cs="Arial"/>
          <w:lang w:val="es-ES_tradnl"/>
        </w:rPr>
      </w:pPr>
    </w:p>
    <w:p w14:paraId="4D38A445" w14:textId="77777777" w:rsidR="000035AC" w:rsidRPr="00775761" w:rsidRDefault="000035AC" w:rsidP="000035AC">
      <w:pPr>
        <w:spacing w:before="240"/>
        <w:ind w:left="360"/>
        <w:jc w:val="both"/>
        <w:rPr>
          <w:rFonts w:ascii="Arial" w:eastAsia="Arial" w:hAnsi="Arial" w:cs="Arial"/>
          <w:lang w:val="es-419"/>
        </w:rPr>
      </w:pPr>
      <w:r w:rsidRPr="00775761">
        <w:rPr>
          <w:rFonts w:ascii="Arial" w:hAnsi="Arial"/>
          <w:lang w:val="es-419"/>
        </w:rPr>
        <w:t>e)</w:t>
      </w:r>
      <w:r w:rsidRPr="00775761">
        <w:rPr>
          <w:rFonts w:ascii="Arial" w:hAnsi="Arial"/>
          <w:lang w:val="es-419"/>
        </w:rPr>
        <w:tab/>
      </w:r>
      <w:r w:rsidRPr="00775761">
        <w:rPr>
          <w:rFonts w:ascii="Arial" w:hAnsi="Arial"/>
          <w:b/>
          <w:sz w:val="24"/>
          <w:lang w:val="es-419"/>
        </w:rPr>
        <w:t xml:space="preserve">Kenya    </w:t>
      </w:r>
      <w:r>
        <w:rPr>
          <w:noProof/>
          <w:lang w:val="es-CL" w:eastAsia="es-CL"/>
        </w:rPr>
        <w:drawing>
          <wp:inline distT="0" distB="0" distL="0" distR="0" wp14:anchorId="73581456" wp14:editId="15110F2C">
            <wp:extent cx="668655" cy="4457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1260" cy="454173"/>
                    </a:xfrm>
                    <a:prstGeom prst="rect">
                      <a:avLst/>
                    </a:prstGeom>
                  </pic:spPr>
                </pic:pic>
              </a:graphicData>
            </a:graphic>
          </wp:inline>
        </w:drawing>
      </w:r>
    </w:p>
    <w:p w14:paraId="1102C189" w14:textId="77777777" w:rsidR="000035AC" w:rsidRPr="005368C6" w:rsidRDefault="000035AC" w:rsidP="000035AC">
      <w:pPr>
        <w:spacing w:before="240"/>
        <w:jc w:val="both"/>
        <w:rPr>
          <w:rFonts w:ascii="Arial" w:eastAsia="Arial" w:hAnsi="Arial" w:cs="Arial"/>
        </w:rPr>
      </w:pPr>
      <w:r>
        <w:rPr>
          <w:rFonts w:ascii="Arial" w:hAnsi="Arial"/>
        </w:rPr>
        <w:t>Kenya, located in Sub-Saharan Africa, has a vast network of water resources, including freshwater lakes and rivers and extensive ocean resources. Inland waters cover an area of 18,029 km</w:t>
      </w:r>
      <w:r>
        <w:rPr>
          <w:rFonts w:ascii="Arial" w:hAnsi="Arial"/>
          <w:vertAlign w:val="superscript"/>
        </w:rPr>
        <w:t>2</w:t>
      </w:r>
      <w:r>
        <w:rPr>
          <w:rFonts w:ascii="Arial" w:hAnsi="Arial"/>
        </w:rPr>
        <w:t>, while marine waters (including the Exclusive Economic Zone-EEZ) have a surface of 142,400 km</w:t>
      </w:r>
      <w:r>
        <w:rPr>
          <w:rFonts w:ascii="Arial" w:hAnsi="Arial"/>
          <w:vertAlign w:val="superscript"/>
        </w:rPr>
        <w:t>2</w:t>
      </w:r>
      <w:r>
        <w:rPr>
          <w:rFonts w:ascii="Arial" w:hAnsi="Arial"/>
        </w:rPr>
        <w:t>. Kenya has 640 km of coastline that supports a diverse fisheries production (KMFRI, 2017). Aquaculture has grown in the past decade, playing an important role in the national food basket. Freshwater fish account for about 98% of Kenya’s aquaculture production, as is exemplified by the growth in production between 2006 (4,218 MT) to a peak in 2014 (24,096 MT), representing 15% of total national fish production. Thanks to this rapid growth, Kenya is now Africa’s fourth largest aquaculture producer. The increased growth is due mainly to a government intervention in 2009 in the form of the Economic Stimulus Programme (ESP), which allocated 22 billion Kenyan shillings (approximately USD 283 million) between 2009 and 2012 to aquaculture in key sectors (KMFRI, 2017). However, the freshwater aquaculture sub-sector registered a decline in total production for the second consecutive year, dropping 24.8%, from 18.7 MT in 2015 to 14.95 MT in 2016. Nevertheless, Kenya has a much larger capacity for fish farming, with over 1.14 million hectares potentially available, which would allow for a production capacity of more than 11 million MTPA (KMFRI, 2017).</w:t>
      </w:r>
    </w:p>
    <w:p w14:paraId="31C76FC6" w14:textId="77777777" w:rsidR="000035AC" w:rsidRPr="005368C6" w:rsidRDefault="000035AC" w:rsidP="000035AC">
      <w:pPr>
        <w:spacing w:before="240"/>
        <w:jc w:val="both"/>
        <w:rPr>
          <w:rFonts w:ascii="Arial" w:eastAsia="Arial" w:hAnsi="Arial" w:cs="Arial"/>
        </w:rPr>
      </w:pPr>
      <w:r>
        <w:rPr>
          <w:rFonts w:ascii="Arial" w:hAnsi="Arial"/>
        </w:rPr>
        <w:t xml:space="preserve">The main species cultivated in freshwater are Nile tilapia, which accounts for approximately 80 percent of production, and African catfish, which accounts for around 14 percent of  production. </w:t>
      </w:r>
    </w:p>
    <w:p w14:paraId="4B17D1F3" w14:textId="77777777" w:rsidR="000035AC" w:rsidRDefault="000035AC" w:rsidP="000035AC">
      <w:pPr>
        <w:spacing w:before="240"/>
        <w:jc w:val="both"/>
        <w:rPr>
          <w:rFonts w:ascii="Arial" w:eastAsia="Arial" w:hAnsi="Arial" w:cs="Arial"/>
        </w:rPr>
      </w:pPr>
      <w:r>
        <w:rPr>
          <w:rFonts w:ascii="Arial" w:hAnsi="Arial"/>
        </w:rPr>
        <w:t>In marine aquaculture, the most commercially farmed fish is the milkfish (</w:t>
      </w:r>
      <w:r>
        <w:rPr>
          <w:rFonts w:ascii="Arial" w:hAnsi="Arial"/>
          <w:i/>
          <w:iCs/>
        </w:rPr>
        <w:t>Chanos chanos</w:t>
      </w:r>
      <w:r>
        <w:rPr>
          <w:rFonts w:ascii="Arial" w:hAnsi="Arial"/>
        </w:rPr>
        <w:t>), accounting for 90 percent of production, and the flathead grey mullet (</w:t>
      </w:r>
      <w:r>
        <w:rPr>
          <w:rFonts w:ascii="Arial" w:hAnsi="Arial"/>
          <w:i/>
          <w:iCs/>
        </w:rPr>
        <w:t>Mugil cephalus</w:t>
      </w:r>
      <w:r>
        <w:rPr>
          <w:rFonts w:ascii="Arial" w:hAnsi="Arial"/>
        </w:rPr>
        <w:t>), which accounts for about 10 percent of aquaculture production. Seafood farming on the Kenyan coast has focused primarily on shellfish, such as crab (</w:t>
      </w:r>
      <w:r>
        <w:rPr>
          <w:rFonts w:ascii="Arial" w:hAnsi="Arial"/>
          <w:i/>
          <w:iCs/>
        </w:rPr>
        <w:t>Scylla serrata</w:t>
      </w:r>
      <w:r>
        <w:rPr>
          <w:rFonts w:ascii="Arial" w:hAnsi="Arial"/>
        </w:rPr>
        <w:t>), Asian tiger shrimp (</w:t>
      </w:r>
      <w:r>
        <w:rPr>
          <w:rFonts w:ascii="Arial" w:hAnsi="Arial"/>
          <w:i/>
          <w:iCs/>
        </w:rPr>
        <w:t>Penaues monodon</w:t>
      </w:r>
      <w:r>
        <w:rPr>
          <w:rFonts w:ascii="Arial" w:hAnsi="Arial"/>
        </w:rPr>
        <w:t>) and brine shrimp (</w:t>
      </w:r>
      <w:r>
        <w:rPr>
          <w:rFonts w:ascii="Arial" w:hAnsi="Arial"/>
          <w:i/>
          <w:iCs/>
        </w:rPr>
        <w:t>Artemia salina</w:t>
      </w:r>
      <w:r>
        <w:rPr>
          <w:rFonts w:ascii="Arial" w:hAnsi="Arial"/>
        </w:rPr>
        <w:t xml:space="preserve">). There were experimental efforts to cultivate oysters in the Gazi and Funzi bays on the southern coast of Kenya; however, despite successful cultivation, it became unsustainable due to the lack of market linkages. </w:t>
      </w:r>
    </w:p>
    <w:p w14:paraId="6BDE3B01" w14:textId="77777777" w:rsidR="000035AC" w:rsidRPr="005368C6" w:rsidRDefault="000035AC" w:rsidP="000035AC">
      <w:pPr>
        <w:spacing w:before="240"/>
        <w:ind w:left="360"/>
        <w:jc w:val="both"/>
        <w:rPr>
          <w:rFonts w:ascii="Arial" w:eastAsia="Arial" w:hAnsi="Arial" w:cs="Arial"/>
        </w:rPr>
      </w:pPr>
      <w:r>
        <w:rPr>
          <w:rFonts w:ascii="Arial" w:hAnsi="Arial"/>
        </w:rPr>
        <w:t>Aquaculture-related institutions include:</w:t>
      </w:r>
    </w:p>
    <w:p w14:paraId="478A8C80" w14:textId="77777777" w:rsidR="000035AC" w:rsidRPr="00434650" w:rsidRDefault="000035AC" w:rsidP="000035AC">
      <w:pPr>
        <w:spacing w:after="0"/>
        <w:ind w:left="357"/>
        <w:jc w:val="both"/>
        <w:rPr>
          <w:rFonts w:ascii="Arial" w:eastAsia="Arial" w:hAnsi="Arial" w:cs="Arial"/>
        </w:rPr>
      </w:pPr>
      <w:r>
        <w:rPr>
          <w:rFonts w:ascii="Arial" w:hAnsi="Arial"/>
        </w:rPr>
        <w:t>•</w:t>
      </w:r>
      <w:r>
        <w:rPr>
          <w:rFonts w:ascii="Arial" w:hAnsi="Arial"/>
        </w:rPr>
        <w:tab/>
        <w:t>KMFRI (Kenya Marine and Fisheries Research Institute)</w:t>
      </w:r>
    </w:p>
    <w:p w14:paraId="293CDD26" w14:textId="46FDED47" w:rsidR="000035AC" w:rsidRPr="00434650" w:rsidRDefault="000035AC" w:rsidP="000035AC">
      <w:pPr>
        <w:spacing w:after="0"/>
        <w:ind w:left="357"/>
        <w:jc w:val="both"/>
        <w:rPr>
          <w:rFonts w:ascii="Arial" w:eastAsia="Arial" w:hAnsi="Arial" w:cs="Arial"/>
        </w:rPr>
      </w:pPr>
      <w:r>
        <w:rPr>
          <w:rFonts w:ascii="Arial" w:hAnsi="Arial"/>
        </w:rPr>
        <w:t>•</w:t>
      </w:r>
      <w:r>
        <w:rPr>
          <w:rFonts w:ascii="Arial" w:hAnsi="Arial"/>
        </w:rPr>
        <w:tab/>
        <w:t xml:space="preserve">NARDTC (National Aquaculture Research Development and Training </w:t>
      </w:r>
      <w:r w:rsidR="00775761">
        <w:rPr>
          <w:rFonts w:ascii="Arial" w:hAnsi="Arial"/>
        </w:rPr>
        <w:t>Centre</w:t>
      </w:r>
      <w:r>
        <w:rPr>
          <w:rFonts w:ascii="Arial" w:hAnsi="Arial"/>
        </w:rPr>
        <w:t>)</w:t>
      </w:r>
    </w:p>
    <w:p w14:paraId="1EFCBBB2" w14:textId="77777777" w:rsidR="000035AC" w:rsidRDefault="000035AC" w:rsidP="000035AC">
      <w:pPr>
        <w:spacing w:after="0"/>
        <w:ind w:left="357"/>
        <w:jc w:val="both"/>
        <w:rPr>
          <w:rFonts w:ascii="Arial" w:eastAsia="Arial" w:hAnsi="Arial" w:cs="Arial"/>
        </w:rPr>
      </w:pPr>
      <w:r>
        <w:rPr>
          <w:rFonts w:ascii="Arial" w:hAnsi="Arial"/>
        </w:rPr>
        <w:t>•</w:t>
      </w:r>
      <w:r>
        <w:rPr>
          <w:rFonts w:ascii="Arial" w:hAnsi="Arial"/>
        </w:rPr>
        <w:tab/>
        <w:t>KWSTI (Kenya Wildlife Service Training Institute).</w:t>
      </w:r>
    </w:p>
    <w:p w14:paraId="60B95AAD" w14:textId="77777777" w:rsidR="000035AC" w:rsidRDefault="000035AC" w:rsidP="000035AC">
      <w:pPr>
        <w:spacing w:after="0"/>
        <w:ind w:left="357"/>
        <w:jc w:val="both"/>
        <w:rPr>
          <w:rFonts w:ascii="Arial" w:eastAsia="Arial" w:hAnsi="Arial" w:cs="Arial"/>
        </w:rPr>
      </w:pPr>
    </w:p>
    <w:p w14:paraId="41D895D6" w14:textId="77777777" w:rsidR="000035AC" w:rsidRPr="009361C8" w:rsidRDefault="000035AC" w:rsidP="000035AC">
      <w:pPr>
        <w:spacing w:before="240"/>
        <w:ind w:left="360"/>
        <w:jc w:val="both"/>
        <w:rPr>
          <w:rFonts w:ascii="Arial" w:eastAsia="Arial" w:hAnsi="Arial" w:cs="Arial"/>
          <w:b/>
          <w:bCs/>
        </w:rPr>
      </w:pPr>
      <w:r>
        <w:rPr>
          <w:rFonts w:ascii="Arial" w:hAnsi="Arial"/>
        </w:rPr>
        <w:tab/>
      </w:r>
      <w:r>
        <w:rPr>
          <w:rFonts w:ascii="Arial" w:hAnsi="Arial"/>
          <w:b/>
          <w:sz w:val="24"/>
        </w:rPr>
        <w:t xml:space="preserve">Morocco    </w:t>
      </w:r>
      <w:r>
        <w:rPr>
          <w:noProof/>
          <w:lang w:val="es-CL" w:eastAsia="es-CL"/>
        </w:rPr>
        <w:drawing>
          <wp:inline distT="0" distB="0" distL="0" distR="0" wp14:anchorId="4A7FBC10" wp14:editId="215E8AAE">
            <wp:extent cx="621030" cy="4140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30" cy="414020"/>
                    </a:xfrm>
                    <a:prstGeom prst="rect">
                      <a:avLst/>
                    </a:prstGeom>
                  </pic:spPr>
                </pic:pic>
              </a:graphicData>
            </a:graphic>
          </wp:inline>
        </w:drawing>
      </w:r>
    </w:p>
    <w:p w14:paraId="2CF8F74E" w14:textId="77777777" w:rsidR="000035AC" w:rsidRPr="00F85AE1" w:rsidRDefault="000035AC" w:rsidP="000035AC">
      <w:pPr>
        <w:spacing w:before="240"/>
        <w:jc w:val="both"/>
        <w:rPr>
          <w:rFonts w:ascii="Arial" w:eastAsia="Arial" w:hAnsi="Arial" w:cs="Arial"/>
        </w:rPr>
      </w:pPr>
      <w:r>
        <w:rPr>
          <w:rFonts w:ascii="Arial" w:hAnsi="Arial"/>
        </w:rPr>
        <w:lastRenderedPageBreak/>
        <w:t>The history of aquaculture in Morocco dates back to the 1980s, when oyster cultivation first began in the lagoon at Oualidia. Intensive fish farming began in 1985 on the Mediterranean coast, initially at the Nador lagoon and later in M'diq. Production was mainly focused on sea bass, sea bream and oysters.</w:t>
      </w:r>
    </w:p>
    <w:p w14:paraId="66342687" w14:textId="77777777" w:rsidR="000035AC" w:rsidRDefault="000035AC" w:rsidP="000035AC">
      <w:pPr>
        <w:spacing w:before="240"/>
        <w:jc w:val="both"/>
        <w:rPr>
          <w:rFonts w:ascii="Arial" w:eastAsia="Arial" w:hAnsi="Arial" w:cs="Arial"/>
        </w:rPr>
      </w:pPr>
      <w:r>
        <w:rPr>
          <w:rFonts w:ascii="Arial" w:hAnsi="Arial"/>
        </w:rPr>
        <w:t xml:space="preserve">Ten years later, shellfish farming in the form of shrimp production was introduced at the mouth of the Moulouya river. Beginning in 2011, the creation of the National Agency for the Development of Aquaculture within the framework of the Halieutis Plan gave new impetus to the aquaculture sector. </w:t>
      </w:r>
    </w:p>
    <w:p w14:paraId="79B6F5E9" w14:textId="77777777" w:rsidR="000035AC" w:rsidRPr="005368C6" w:rsidRDefault="000035AC" w:rsidP="000035AC">
      <w:pPr>
        <w:spacing w:before="240"/>
        <w:jc w:val="both"/>
        <w:rPr>
          <w:rFonts w:ascii="Arial" w:eastAsia="Arial" w:hAnsi="Arial" w:cs="Arial"/>
        </w:rPr>
      </w:pPr>
      <w:r>
        <w:rPr>
          <w:rFonts w:ascii="Arial" w:hAnsi="Arial"/>
        </w:rPr>
        <w:t>In Morocco, marine aquaculture production is distributed as follows: molluscs (75%), algae (21.5%) and fish farming (3.5%). The most important species are:</w:t>
      </w:r>
    </w:p>
    <w:p w14:paraId="7B04E8EC" w14:textId="77777777" w:rsidR="000035AC" w:rsidRPr="005368C6" w:rsidRDefault="000035AC" w:rsidP="000035AC">
      <w:pPr>
        <w:spacing w:before="120" w:after="120" w:line="240" w:lineRule="auto"/>
        <w:ind w:left="357"/>
        <w:jc w:val="both"/>
        <w:rPr>
          <w:rFonts w:ascii="Arial" w:eastAsia="Arial" w:hAnsi="Arial" w:cs="Arial"/>
        </w:rPr>
      </w:pPr>
      <w:r>
        <w:rPr>
          <w:rFonts w:ascii="Arial" w:hAnsi="Arial"/>
        </w:rPr>
        <w:t>a) Molluscs: oysters (</w:t>
      </w:r>
      <w:r>
        <w:rPr>
          <w:rFonts w:ascii="Arial" w:hAnsi="Arial"/>
          <w:i/>
          <w:iCs/>
        </w:rPr>
        <w:t>Crassostrea gigas</w:t>
      </w:r>
      <w:r>
        <w:rPr>
          <w:rFonts w:ascii="Arial" w:hAnsi="Arial"/>
        </w:rPr>
        <w:t>), clams (</w:t>
      </w:r>
      <w:r>
        <w:rPr>
          <w:rFonts w:ascii="Arial" w:hAnsi="Arial"/>
          <w:i/>
          <w:iCs/>
        </w:rPr>
        <w:t>Ruditapes decussatus</w:t>
      </w:r>
      <w:r>
        <w:rPr>
          <w:rFonts w:ascii="Arial" w:hAnsi="Arial"/>
        </w:rPr>
        <w:t>), mussels (</w:t>
      </w:r>
      <w:r>
        <w:rPr>
          <w:rFonts w:ascii="Arial" w:hAnsi="Arial"/>
          <w:i/>
          <w:iCs/>
        </w:rPr>
        <w:t>Mytilus galloprovincialis</w:t>
      </w:r>
      <w:r>
        <w:rPr>
          <w:rFonts w:ascii="Arial" w:hAnsi="Arial"/>
        </w:rPr>
        <w:t xml:space="preserve"> and</w:t>
      </w:r>
      <w:r>
        <w:rPr>
          <w:rFonts w:ascii="Arial" w:hAnsi="Arial"/>
          <w:i/>
          <w:iCs/>
        </w:rPr>
        <w:t xml:space="preserve"> Perna perna</w:t>
      </w:r>
      <w:r>
        <w:rPr>
          <w:rFonts w:ascii="Arial" w:hAnsi="Arial"/>
        </w:rPr>
        <w:t>), scallops (</w:t>
      </w:r>
      <w:r>
        <w:rPr>
          <w:rFonts w:ascii="Arial" w:hAnsi="Arial"/>
          <w:i/>
          <w:iCs/>
        </w:rPr>
        <w:t>Pecten maximus</w:t>
      </w:r>
      <w:r>
        <w:rPr>
          <w:rFonts w:ascii="Arial" w:hAnsi="Arial"/>
        </w:rPr>
        <w:t xml:space="preserve"> and </w:t>
      </w:r>
      <w:r>
        <w:rPr>
          <w:rFonts w:ascii="Arial" w:hAnsi="Arial"/>
          <w:i/>
          <w:iCs/>
        </w:rPr>
        <w:t>Pecten jacobeus</w:t>
      </w:r>
      <w:r>
        <w:rPr>
          <w:rFonts w:ascii="Arial" w:hAnsi="Arial"/>
        </w:rPr>
        <w:t>) and abalones (</w:t>
      </w:r>
      <w:r>
        <w:rPr>
          <w:rFonts w:ascii="Arial" w:hAnsi="Arial"/>
          <w:i/>
          <w:iCs/>
        </w:rPr>
        <w:t>Haliotis tuberculata</w:t>
      </w:r>
      <w:r>
        <w:rPr>
          <w:rFonts w:ascii="Arial" w:hAnsi="Arial"/>
        </w:rPr>
        <w:t>).</w:t>
      </w:r>
    </w:p>
    <w:p w14:paraId="06689A8D" w14:textId="7A765549" w:rsidR="000035AC" w:rsidRPr="005368C6" w:rsidRDefault="000035AC" w:rsidP="000035AC">
      <w:pPr>
        <w:spacing w:before="120" w:after="120" w:line="240" w:lineRule="auto"/>
        <w:ind w:left="357"/>
        <w:jc w:val="both"/>
        <w:rPr>
          <w:rFonts w:ascii="Arial" w:eastAsia="Arial" w:hAnsi="Arial" w:cs="Arial"/>
        </w:rPr>
      </w:pPr>
      <w:r>
        <w:rPr>
          <w:rFonts w:ascii="Arial" w:hAnsi="Arial"/>
        </w:rPr>
        <w:t>b) Fish farming: seabass (</w:t>
      </w:r>
      <w:r>
        <w:rPr>
          <w:rFonts w:ascii="Arial" w:hAnsi="Arial"/>
          <w:i/>
          <w:iCs/>
        </w:rPr>
        <w:t>Dicentrarchus labrax</w:t>
      </w:r>
      <w:r>
        <w:rPr>
          <w:rFonts w:ascii="Arial" w:hAnsi="Arial"/>
        </w:rPr>
        <w:t>), bream (</w:t>
      </w:r>
      <w:r>
        <w:rPr>
          <w:rFonts w:ascii="Arial" w:hAnsi="Arial"/>
          <w:i/>
          <w:iCs/>
        </w:rPr>
        <w:t>Sparus aurata</w:t>
      </w:r>
      <w:r>
        <w:rPr>
          <w:rFonts w:ascii="Arial" w:hAnsi="Arial"/>
        </w:rPr>
        <w:t>), meagre (</w:t>
      </w:r>
      <w:r>
        <w:rPr>
          <w:rFonts w:ascii="Arial" w:hAnsi="Arial"/>
          <w:i/>
          <w:iCs/>
        </w:rPr>
        <w:t>Argyrosomus regius</w:t>
      </w:r>
      <w:r>
        <w:rPr>
          <w:rFonts w:ascii="Arial" w:hAnsi="Arial"/>
        </w:rPr>
        <w:t>) and turbot (</w:t>
      </w:r>
      <w:r>
        <w:rPr>
          <w:rFonts w:ascii="Arial" w:hAnsi="Arial"/>
          <w:i/>
          <w:iCs/>
        </w:rPr>
        <w:t>Psetta m</w:t>
      </w:r>
      <w:r w:rsidR="00775761">
        <w:rPr>
          <w:rFonts w:ascii="Arial" w:hAnsi="Arial"/>
          <w:i/>
          <w:iCs/>
        </w:rPr>
        <w:t>a</w:t>
      </w:r>
      <w:r>
        <w:rPr>
          <w:rFonts w:ascii="Arial" w:hAnsi="Arial"/>
          <w:i/>
          <w:iCs/>
        </w:rPr>
        <w:t>xima</w:t>
      </w:r>
      <w:r>
        <w:rPr>
          <w:rFonts w:ascii="Arial" w:hAnsi="Arial"/>
        </w:rPr>
        <w:t>)</w:t>
      </w:r>
    </w:p>
    <w:p w14:paraId="75FDCD97" w14:textId="77777777" w:rsidR="000035AC" w:rsidRDefault="000035AC" w:rsidP="000035AC">
      <w:pPr>
        <w:spacing w:before="120" w:after="120" w:line="240" w:lineRule="auto"/>
        <w:ind w:left="357"/>
        <w:jc w:val="both"/>
        <w:rPr>
          <w:rFonts w:ascii="Arial" w:eastAsia="Arial" w:hAnsi="Arial" w:cs="Arial"/>
        </w:rPr>
      </w:pPr>
      <w:r>
        <w:rPr>
          <w:rFonts w:ascii="Arial" w:hAnsi="Arial"/>
        </w:rPr>
        <w:t xml:space="preserve">c) Algae: </w:t>
      </w:r>
      <w:r>
        <w:rPr>
          <w:rFonts w:ascii="Arial" w:hAnsi="Arial"/>
          <w:i/>
        </w:rPr>
        <w:t>Gracilaria sp.</w:t>
      </w:r>
    </w:p>
    <w:p w14:paraId="24C506CE" w14:textId="77777777" w:rsidR="000035AC" w:rsidRPr="00F85AE1" w:rsidRDefault="000035AC" w:rsidP="000035AC">
      <w:pPr>
        <w:spacing w:before="240"/>
        <w:jc w:val="both"/>
        <w:rPr>
          <w:rFonts w:ascii="Arial" w:eastAsia="Arial" w:hAnsi="Arial" w:cs="Arial"/>
        </w:rPr>
      </w:pPr>
      <w:r>
        <w:rPr>
          <w:rFonts w:ascii="Arial" w:hAnsi="Arial"/>
        </w:rPr>
        <w:t>Aquaculture in Morocco has potential but it is poorly exploited compared to other countries in the North African region. In 2016, there were 21 aquaculture enterprises and a total of 470 tonnes of production (289 MT of oysters and 181 MT of fish). A shellfish farm dedicated to cultivating bivalve molluscs opened in early 2000 in Dakhla Bay.</w:t>
      </w:r>
    </w:p>
    <w:p w14:paraId="35A2C482" w14:textId="77777777" w:rsidR="000035AC" w:rsidRDefault="000035AC" w:rsidP="000035AC">
      <w:pPr>
        <w:spacing w:before="240"/>
        <w:jc w:val="both"/>
        <w:rPr>
          <w:rFonts w:ascii="Arial" w:eastAsia="Arial" w:hAnsi="Arial" w:cs="Arial"/>
        </w:rPr>
      </w:pPr>
      <w:r>
        <w:rPr>
          <w:rFonts w:ascii="Arial" w:hAnsi="Arial"/>
        </w:rPr>
        <w:t xml:space="preserve">In 2019, aquaculture production in Morocco rose to 895 MT; however, estimated potential is 380,000 MT, thanks to its 1,700 km of coastline and 13,385 ha available for development. The aquaculture sector’s development strategy aims to achieve a production of 200,000 MT by 2020 (Estrada, 2021).  </w:t>
      </w:r>
    </w:p>
    <w:p w14:paraId="4059877E" w14:textId="77777777" w:rsidR="000035AC" w:rsidRPr="00775761" w:rsidRDefault="000035AC" w:rsidP="000035AC">
      <w:pPr>
        <w:spacing w:before="240"/>
        <w:ind w:left="360"/>
        <w:jc w:val="both"/>
        <w:rPr>
          <w:rFonts w:ascii="Arial" w:eastAsia="Arial" w:hAnsi="Arial" w:cs="Arial"/>
          <w:lang w:val="fr-CA"/>
        </w:rPr>
      </w:pPr>
      <w:r w:rsidRPr="00775761">
        <w:rPr>
          <w:rFonts w:ascii="Arial" w:hAnsi="Arial"/>
          <w:lang w:val="fr-CA"/>
        </w:rPr>
        <w:t>Aquaculture-related institutions include:</w:t>
      </w:r>
    </w:p>
    <w:p w14:paraId="45AFC590" w14:textId="77777777" w:rsidR="000035AC" w:rsidRPr="00775761" w:rsidRDefault="000035AC" w:rsidP="000035AC">
      <w:pPr>
        <w:spacing w:after="0"/>
        <w:ind w:left="357"/>
        <w:jc w:val="both"/>
        <w:rPr>
          <w:rFonts w:ascii="Arial" w:eastAsia="Arial" w:hAnsi="Arial" w:cs="Arial"/>
          <w:lang w:val="fr-CA"/>
        </w:rPr>
      </w:pPr>
      <w:r w:rsidRPr="00775761">
        <w:rPr>
          <w:rFonts w:ascii="Arial" w:hAnsi="Arial"/>
          <w:lang w:val="fr-CA"/>
        </w:rPr>
        <w:t>•</w:t>
      </w:r>
      <w:r w:rsidRPr="00775761">
        <w:rPr>
          <w:rFonts w:ascii="Arial" w:hAnsi="Arial"/>
          <w:lang w:val="fr-CA"/>
        </w:rPr>
        <w:tab/>
        <w:t>National Aquaculture Development Agency (Agence Nationale pour le Développement de l’Aquaculture, ANDA)</w:t>
      </w:r>
    </w:p>
    <w:p w14:paraId="033B0886" w14:textId="77777777" w:rsidR="000035AC" w:rsidRPr="00775761" w:rsidRDefault="000035AC" w:rsidP="000035AC">
      <w:pPr>
        <w:spacing w:after="0"/>
        <w:ind w:left="357"/>
        <w:jc w:val="both"/>
        <w:rPr>
          <w:rFonts w:ascii="Arial" w:eastAsia="Arial" w:hAnsi="Arial" w:cs="Arial"/>
          <w:lang w:val="fr-CA"/>
        </w:rPr>
      </w:pPr>
      <w:r w:rsidRPr="00775761">
        <w:rPr>
          <w:rFonts w:ascii="Arial" w:hAnsi="Arial"/>
          <w:lang w:val="fr-CA"/>
        </w:rPr>
        <w:t>•</w:t>
      </w:r>
      <w:r w:rsidRPr="00775761">
        <w:rPr>
          <w:rFonts w:ascii="Arial" w:hAnsi="Arial"/>
          <w:lang w:val="fr-CA"/>
        </w:rPr>
        <w:tab/>
        <w:t>National Institute of Fisheries Research (Institut National de Recherche Halieutique, INRH)</w:t>
      </w:r>
    </w:p>
    <w:p w14:paraId="0AC29CAD" w14:textId="77777777" w:rsidR="000035AC" w:rsidRPr="00775761" w:rsidRDefault="000035AC" w:rsidP="000035AC">
      <w:pPr>
        <w:spacing w:after="0"/>
        <w:ind w:left="357"/>
        <w:jc w:val="both"/>
        <w:rPr>
          <w:rFonts w:ascii="Arial" w:eastAsia="Arial" w:hAnsi="Arial" w:cs="Arial"/>
          <w:lang w:val="fr-CA"/>
        </w:rPr>
      </w:pPr>
      <w:r w:rsidRPr="00775761">
        <w:rPr>
          <w:rFonts w:ascii="Arial" w:hAnsi="Arial"/>
          <w:lang w:val="fr-CA"/>
        </w:rPr>
        <w:t>•</w:t>
      </w:r>
      <w:r w:rsidRPr="00775761">
        <w:rPr>
          <w:rFonts w:ascii="Arial" w:hAnsi="Arial"/>
          <w:lang w:val="fr-CA"/>
        </w:rPr>
        <w:tab/>
        <w:t>National Food Safety Office (Office National de Sécurité Sanitaire des Produits Alimentaires, ONSSA)</w:t>
      </w:r>
    </w:p>
    <w:p w14:paraId="670161D4" w14:textId="77777777" w:rsidR="000035AC" w:rsidRPr="00775761" w:rsidRDefault="000035AC" w:rsidP="000035AC">
      <w:pPr>
        <w:spacing w:after="0"/>
        <w:ind w:left="357"/>
        <w:jc w:val="both"/>
        <w:rPr>
          <w:rFonts w:ascii="Arial" w:eastAsia="Arial" w:hAnsi="Arial" w:cs="Arial"/>
          <w:lang w:val="fr-CA"/>
        </w:rPr>
      </w:pPr>
      <w:r w:rsidRPr="00775761">
        <w:rPr>
          <w:rFonts w:ascii="Arial" w:hAnsi="Arial"/>
          <w:lang w:val="fr-CA"/>
        </w:rPr>
        <w:t>•</w:t>
      </w:r>
      <w:r w:rsidRPr="00775761">
        <w:rPr>
          <w:rFonts w:ascii="Arial" w:hAnsi="Arial"/>
          <w:lang w:val="fr-CA"/>
        </w:rPr>
        <w:tab/>
        <w:t>Department of Maritime Fisheries (Département de la Pêche Maritime, DPM)</w:t>
      </w:r>
    </w:p>
    <w:p w14:paraId="3B12EFB4" w14:textId="77777777" w:rsidR="000035AC" w:rsidRPr="00775761" w:rsidRDefault="000035AC" w:rsidP="000035AC">
      <w:pPr>
        <w:spacing w:after="0"/>
        <w:ind w:left="357"/>
        <w:jc w:val="both"/>
        <w:rPr>
          <w:rFonts w:ascii="Arial" w:eastAsia="Arial" w:hAnsi="Arial" w:cs="Arial"/>
          <w:lang w:val="fr-CA"/>
        </w:rPr>
      </w:pPr>
      <w:r w:rsidRPr="00775761">
        <w:rPr>
          <w:rFonts w:ascii="Arial" w:hAnsi="Arial"/>
          <w:lang w:val="fr-CA"/>
        </w:rPr>
        <w:t>•</w:t>
      </w:r>
      <w:r w:rsidRPr="00775761">
        <w:rPr>
          <w:rFonts w:ascii="Arial" w:hAnsi="Arial"/>
          <w:lang w:val="fr-CA"/>
        </w:rPr>
        <w:tab/>
        <w:t>National Centre of Hydrobiology and Aquaculture (Centre National d'Hydrobiologie et de Pisciculture, CNHP)</w:t>
      </w:r>
    </w:p>
    <w:p w14:paraId="608293F2" w14:textId="77777777" w:rsidR="000035AC" w:rsidRPr="00775761" w:rsidRDefault="000035AC" w:rsidP="000035AC">
      <w:pPr>
        <w:tabs>
          <w:tab w:val="left" w:pos="2939"/>
        </w:tabs>
        <w:spacing w:before="240" w:after="0"/>
        <w:rPr>
          <w:rFonts w:ascii="Arial" w:eastAsia="Arial" w:hAnsi="Arial" w:cs="Arial"/>
          <w:lang w:val="fr-CA"/>
        </w:rPr>
      </w:pPr>
    </w:p>
    <w:p w14:paraId="0C7296AA" w14:textId="77777777" w:rsidR="000035AC" w:rsidRPr="00F96B30" w:rsidRDefault="000035AC" w:rsidP="000035AC">
      <w:pPr>
        <w:tabs>
          <w:tab w:val="left" w:pos="2939"/>
        </w:tabs>
        <w:spacing w:before="240" w:after="0"/>
        <w:rPr>
          <w:rFonts w:ascii="Arial" w:eastAsia="Arial" w:hAnsi="Arial" w:cs="Arial"/>
          <w:b/>
          <w:bCs/>
        </w:rPr>
      </w:pPr>
      <w:r w:rsidRPr="00775761">
        <w:rPr>
          <w:rFonts w:ascii="Arial" w:hAnsi="Arial"/>
          <w:b/>
          <w:lang w:val="fr-CA"/>
        </w:rPr>
        <w:lastRenderedPageBreak/>
        <w:t xml:space="preserve">   </w:t>
      </w:r>
      <w:r>
        <w:rPr>
          <w:rFonts w:ascii="Arial" w:hAnsi="Arial"/>
          <w:b/>
        </w:rPr>
        <w:t xml:space="preserve">Mozambique     </w:t>
      </w:r>
      <w:r>
        <w:rPr>
          <w:noProof/>
          <w:lang w:val="es-CL" w:eastAsia="es-CL"/>
        </w:rPr>
        <w:drawing>
          <wp:inline distT="0" distB="0" distL="0" distR="0" wp14:anchorId="42FAF905" wp14:editId="31301D6B">
            <wp:extent cx="750381" cy="4413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810997" cy="476975"/>
                    </a:xfrm>
                    <a:prstGeom prst="rect">
                      <a:avLst/>
                    </a:prstGeom>
                    <a:noFill/>
                  </pic:spPr>
                </pic:pic>
              </a:graphicData>
            </a:graphic>
          </wp:inline>
        </w:drawing>
      </w:r>
    </w:p>
    <w:p w14:paraId="230AB2E1" w14:textId="77777777" w:rsidR="000035AC" w:rsidRPr="008C66CD" w:rsidRDefault="000035AC" w:rsidP="000035AC">
      <w:pPr>
        <w:tabs>
          <w:tab w:val="left" w:pos="2939"/>
        </w:tabs>
        <w:spacing w:before="240" w:after="0"/>
        <w:jc w:val="both"/>
        <w:rPr>
          <w:rFonts w:ascii="Arial" w:eastAsia="Arial" w:hAnsi="Arial" w:cs="Arial"/>
        </w:rPr>
      </w:pPr>
      <w:r>
        <w:rPr>
          <w:rFonts w:ascii="Arial" w:hAnsi="Arial"/>
        </w:rPr>
        <w:t>With a population of over 28 million inhabitants, Mozambique has 6,942 km of coastline and an Exclusive Economic Zone that spans 493,672 km</w:t>
      </w:r>
      <w:r>
        <w:rPr>
          <w:rFonts w:ascii="Arial" w:hAnsi="Arial"/>
          <w:vertAlign w:val="superscript"/>
        </w:rPr>
        <w:t>2</w:t>
      </w:r>
      <w:r>
        <w:rPr>
          <w:rFonts w:ascii="Arial" w:hAnsi="Arial"/>
        </w:rPr>
        <w:t xml:space="preserve">. Two-thirds of the population resides on the Mozambican coast. Most fish is processed using traditional techniques (salting/drying), although some of the catch is also sold fresh, on ice or frozen (Tembe, 2014). </w:t>
      </w:r>
    </w:p>
    <w:p w14:paraId="6C7D2146" w14:textId="77777777" w:rsidR="000035AC" w:rsidRPr="008C66CD" w:rsidRDefault="000035AC" w:rsidP="000035AC">
      <w:pPr>
        <w:tabs>
          <w:tab w:val="left" w:pos="2939"/>
        </w:tabs>
        <w:spacing w:before="240" w:after="0"/>
        <w:jc w:val="both"/>
        <w:rPr>
          <w:rFonts w:ascii="Arial" w:eastAsia="Arial" w:hAnsi="Arial" w:cs="Arial"/>
        </w:rPr>
      </w:pPr>
      <w:r>
        <w:rPr>
          <w:rFonts w:ascii="Arial" w:hAnsi="Arial"/>
        </w:rPr>
        <w:t xml:space="preserve">In 2018, total production amounted to 352,100 MTPA. However, 99 percent of production was from fisheries and only a mere 1 percent came from aquaculture production (Globefish, 2021). Fisheries production in Mozambique is distributed as follows: 93 percent from fish, 6 percent from shellfish (mainly shrimp), and 1 percent from molluscs. In 2018, the main products from aquaculture registered that year were penaeid shrimps (10,570 MTPA) and tilapia species (2,654 MTPA) (Globefish, 2021). </w:t>
      </w:r>
    </w:p>
    <w:p w14:paraId="17727BD5" w14:textId="77777777" w:rsidR="000035AC" w:rsidRPr="008C66CD" w:rsidRDefault="000035AC" w:rsidP="000035AC">
      <w:pPr>
        <w:tabs>
          <w:tab w:val="left" w:pos="2939"/>
        </w:tabs>
        <w:spacing w:before="240" w:after="0"/>
        <w:jc w:val="both"/>
        <w:rPr>
          <w:rFonts w:ascii="Arial" w:eastAsia="Arial" w:hAnsi="Arial" w:cs="Arial"/>
        </w:rPr>
      </w:pPr>
      <w:r>
        <w:rPr>
          <w:rFonts w:ascii="Arial" w:hAnsi="Arial"/>
        </w:rPr>
        <w:t>Aquaculture was introduced in Mozambique in the 1950s and its growth has had an important impact on the country’s development. An aquaculture programme for local communities was created in the late 20th century and helped Mozambique develop freshwater fish farming (Boane et al., 2008). The Mozambican government built three research and demonstration centres in the early 1960s. However, not all of them remain in operation (Chirindza, 2010). The National Institute for Fisheries and Aquaculture Development (IDEPA) was created in 2009 as part of its strategy to develop aquaculture. The Institute is responsible for technical legislation, aquaculture development policies, extension, management and statistics collection. (Moyo and Rapatsa, 2021).</w:t>
      </w:r>
    </w:p>
    <w:p w14:paraId="1E056888" w14:textId="77777777" w:rsidR="000035AC" w:rsidRPr="008C66CD" w:rsidRDefault="000035AC" w:rsidP="000035AC">
      <w:pPr>
        <w:tabs>
          <w:tab w:val="left" w:pos="2939"/>
        </w:tabs>
        <w:spacing w:before="240" w:after="0"/>
        <w:jc w:val="both"/>
        <w:rPr>
          <w:rFonts w:ascii="Arial" w:eastAsia="Arial" w:hAnsi="Arial" w:cs="Arial"/>
        </w:rPr>
      </w:pPr>
      <w:r>
        <w:rPr>
          <w:rFonts w:ascii="Arial" w:hAnsi="Arial"/>
        </w:rPr>
        <w:t>The Northern Mozambique Channel is a unique oceanographic treasure, filled with rich coral reefs, migrating tuna and whales, bound by the Comoros, French territories, Madagascar, Mozambique, the Seychelles and Tanzania. Its living resources are relatively intact and are an important source of food security and livelihoods, and contribute to the developing economies of the surrounding countries (Obura et al., 2019). The Mozambique Channel is home to extensive habitats that are typical of shallow tropical seas, such as coral reefs, mangrove forests and seagrass beds, as well as a very dynamic pelagic zone.</w:t>
      </w:r>
    </w:p>
    <w:p w14:paraId="5087EE31" w14:textId="77777777" w:rsidR="000035AC" w:rsidRPr="008C66CD" w:rsidRDefault="000035AC" w:rsidP="000035AC">
      <w:pPr>
        <w:tabs>
          <w:tab w:val="left" w:pos="2939"/>
        </w:tabs>
        <w:spacing w:before="240" w:after="0"/>
        <w:jc w:val="both"/>
        <w:rPr>
          <w:rFonts w:ascii="Arial" w:eastAsia="Arial" w:hAnsi="Arial" w:cs="Arial"/>
        </w:rPr>
      </w:pPr>
      <w:r>
        <w:rPr>
          <w:rFonts w:ascii="Arial" w:hAnsi="Arial"/>
        </w:rPr>
        <w:t xml:space="preserve">Aquaculture remains underdeveloped in the Northern Mozambique Channel, though it is more significant in Madagascar. Some sectors have implemented a low-density population model of five to ten shrimp per square metre (Obura et al., 2019). The most developed groups of fish are the </w:t>
      </w:r>
      <w:r>
        <w:rPr>
          <w:rFonts w:ascii="Arial" w:hAnsi="Arial"/>
          <w:i/>
          <w:iCs/>
        </w:rPr>
        <w:t>Oreochromis mossambicus</w:t>
      </w:r>
      <w:r>
        <w:rPr>
          <w:rFonts w:ascii="Arial" w:hAnsi="Arial"/>
        </w:rPr>
        <w:t xml:space="preserve"> (the main tilapia species farmed in Mozambique) and </w:t>
      </w:r>
      <w:r>
        <w:rPr>
          <w:rFonts w:ascii="Arial" w:hAnsi="Arial"/>
          <w:i/>
          <w:iCs/>
        </w:rPr>
        <w:t xml:space="preserve">Cyprinus carpio </w:t>
      </w:r>
      <w:r>
        <w:rPr>
          <w:rFonts w:ascii="Arial" w:hAnsi="Arial"/>
        </w:rPr>
        <w:t>(common carp). The are some Nile tilapia (</w:t>
      </w:r>
      <w:r>
        <w:rPr>
          <w:rFonts w:ascii="Arial" w:hAnsi="Arial"/>
          <w:i/>
        </w:rPr>
        <w:t>Oreochromis niloticus</w:t>
      </w:r>
      <w:r>
        <w:rPr>
          <w:rFonts w:ascii="Arial" w:hAnsi="Arial"/>
        </w:rPr>
        <w:t xml:space="preserve">) farms, though it is an exotic species in southern Africa and experiences more rapid growth rates than the </w:t>
      </w:r>
      <w:r>
        <w:rPr>
          <w:rFonts w:ascii="Arial" w:hAnsi="Arial"/>
          <w:i/>
        </w:rPr>
        <w:t>Oreochromis mossambicus</w:t>
      </w:r>
      <w:r>
        <w:rPr>
          <w:rFonts w:ascii="Arial" w:hAnsi="Arial"/>
        </w:rPr>
        <w:t xml:space="preserve">. Because </w:t>
      </w:r>
      <w:r>
        <w:rPr>
          <w:rFonts w:ascii="Arial" w:hAnsi="Arial"/>
          <w:i/>
          <w:iCs/>
        </w:rPr>
        <w:t>Oreochromis niloticus</w:t>
      </w:r>
      <w:r>
        <w:rPr>
          <w:rFonts w:ascii="Arial" w:hAnsi="Arial"/>
        </w:rPr>
        <w:t xml:space="preserve"> is a highly invasive species, legislation in most southern African countries prohibits its cultivation. Its introduction into Lake Chikamba, Mozambique, showed how quickly it colonised the ecosystem and it is now the dominant fish species. There are now well-established </w:t>
      </w:r>
      <w:r>
        <w:rPr>
          <w:rFonts w:ascii="Arial" w:hAnsi="Arial"/>
        </w:rPr>
        <w:lastRenderedPageBreak/>
        <w:t xml:space="preserve">populations of </w:t>
      </w:r>
      <w:r>
        <w:rPr>
          <w:rFonts w:ascii="Arial" w:hAnsi="Arial"/>
          <w:i/>
          <w:iCs/>
        </w:rPr>
        <w:t>Oreochromis niloticus</w:t>
      </w:r>
      <w:r>
        <w:rPr>
          <w:rFonts w:ascii="Arial" w:hAnsi="Arial"/>
        </w:rPr>
        <w:t xml:space="preserve"> in Zambia, Botswana, Zimbabwe, Mozambique and South Africa (Picker and Griffiths, 2011; Moyo and Rapatsa, 2021).</w:t>
      </w:r>
    </w:p>
    <w:p w14:paraId="09C99DE7" w14:textId="77777777" w:rsidR="000035AC" w:rsidRPr="008C66CD" w:rsidRDefault="000035AC" w:rsidP="000035AC">
      <w:pPr>
        <w:tabs>
          <w:tab w:val="left" w:pos="2939"/>
        </w:tabs>
        <w:spacing w:before="240" w:after="0"/>
        <w:jc w:val="both"/>
        <w:rPr>
          <w:rFonts w:ascii="Arial" w:eastAsia="Arial" w:hAnsi="Arial" w:cs="Arial"/>
        </w:rPr>
      </w:pPr>
      <w:r>
        <w:rPr>
          <w:rFonts w:ascii="Arial" w:hAnsi="Arial"/>
        </w:rPr>
        <w:t>In 2008, the Food and Agriculture Organization of the United Nations (FAO) estimated that the population of Mozambique consumes around 50 percent of its animal protein in the form of fish and fishery products, and aquaculture programmes contribute significantly to food security, food safety and to improving living conditions. (Boane et al., 2008)</w:t>
      </w:r>
    </w:p>
    <w:p w14:paraId="16BB6111" w14:textId="77777777" w:rsidR="000035AC" w:rsidRPr="008C66CD" w:rsidRDefault="000035AC" w:rsidP="000035AC">
      <w:pPr>
        <w:tabs>
          <w:tab w:val="left" w:pos="2939"/>
        </w:tabs>
        <w:spacing w:before="240" w:after="0"/>
        <w:jc w:val="both"/>
        <w:rPr>
          <w:rFonts w:ascii="Arial" w:eastAsia="Arial" w:hAnsi="Arial" w:cs="Arial"/>
        </w:rPr>
      </w:pPr>
      <w:r>
        <w:rPr>
          <w:rFonts w:ascii="Arial" w:hAnsi="Arial"/>
        </w:rPr>
        <w:t>In recent years, macroalgae production has been growing in importance. Countries such as Kenya, Morocco and Mozambique have begun to produce macroalgae, though their production levels remain low (&lt;2%) compared to Tanzania, which produces more than 92% of the total production of the African Continent (Msuya et al., 2022)</w:t>
      </w:r>
    </w:p>
    <w:p w14:paraId="2D877ADB" w14:textId="77777777" w:rsidR="000035AC" w:rsidRDefault="000035AC" w:rsidP="000035AC">
      <w:pPr>
        <w:spacing w:before="240"/>
        <w:ind w:left="360"/>
        <w:jc w:val="both"/>
        <w:rPr>
          <w:rFonts w:ascii="Arial" w:eastAsia="Arial" w:hAnsi="Arial" w:cs="Arial"/>
        </w:rPr>
      </w:pPr>
      <w:r>
        <w:rPr>
          <w:rFonts w:ascii="Arial" w:hAnsi="Arial"/>
        </w:rPr>
        <w:t>Aquaculture-related institutions include:</w:t>
      </w:r>
    </w:p>
    <w:p w14:paraId="4180E772" w14:textId="77777777" w:rsidR="000035AC" w:rsidRPr="000437E8" w:rsidRDefault="000035AC" w:rsidP="000035AC">
      <w:pPr>
        <w:pStyle w:val="Prrafodelista"/>
        <w:numPr>
          <w:ilvl w:val="0"/>
          <w:numId w:val="32"/>
        </w:numPr>
        <w:tabs>
          <w:tab w:val="left" w:pos="2939"/>
        </w:tabs>
        <w:spacing w:before="240" w:after="0"/>
        <w:jc w:val="both"/>
        <w:rPr>
          <w:rFonts w:ascii="Arial" w:eastAsia="Arial" w:hAnsi="Arial" w:cs="Arial"/>
        </w:rPr>
      </w:pPr>
      <w:r>
        <w:rPr>
          <w:rFonts w:ascii="Arial" w:hAnsi="Arial"/>
        </w:rPr>
        <w:t>Ministry of the Sea, Inland Waters and Fisheries of Mozambique (Ministério do Mar, Águas Interiores e Pescas de Moçambique)</w:t>
      </w:r>
    </w:p>
    <w:p w14:paraId="093BC99F" w14:textId="77777777" w:rsidR="000035AC" w:rsidRPr="00775761" w:rsidRDefault="000035AC" w:rsidP="000035AC">
      <w:pPr>
        <w:pStyle w:val="Prrafodelista"/>
        <w:numPr>
          <w:ilvl w:val="0"/>
          <w:numId w:val="32"/>
        </w:numPr>
        <w:tabs>
          <w:tab w:val="left" w:pos="2939"/>
        </w:tabs>
        <w:spacing w:before="240" w:after="0"/>
        <w:jc w:val="both"/>
        <w:rPr>
          <w:rFonts w:ascii="Arial" w:eastAsia="Arial" w:hAnsi="Arial" w:cs="Arial"/>
          <w:lang w:val="es-419"/>
        </w:rPr>
      </w:pPr>
      <w:r w:rsidRPr="00775761">
        <w:rPr>
          <w:rFonts w:ascii="Arial" w:hAnsi="Arial"/>
          <w:lang w:val="es-419"/>
        </w:rPr>
        <w:t xml:space="preserve">National Institute for Aquaculture Development (Instituto Nacional de Desenvolvimento de Aquacultura, INAQUA) </w:t>
      </w:r>
    </w:p>
    <w:p w14:paraId="55B29DFF" w14:textId="77777777" w:rsidR="000035AC" w:rsidRPr="000437E8" w:rsidRDefault="000035AC" w:rsidP="000035AC">
      <w:pPr>
        <w:pStyle w:val="Prrafodelista"/>
        <w:numPr>
          <w:ilvl w:val="0"/>
          <w:numId w:val="32"/>
        </w:numPr>
        <w:tabs>
          <w:tab w:val="left" w:pos="2939"/>
        </w:tabs>
        <w:spacing w:before="240" w:after="0"/>
        <w:jc w:val="both"/>
        <w:rPr>
          <w:rFonts w:ascii="Arial" w:eastAsia="Arial" w:hAnsi="Arial" w:cs="Arial"/>
        </w:rPr>
      </w:pPr>
      <w:r>
        <w:rPr>
          <w:rFonts w:ascii="Arial" w:hAnsi="Arial"/>
          <w:shd w:val="clear" w:color="auto" w:fill="F5F5F5"/>
        </w:rPr>
        <w:t>Eduardo Mondlane University</w:t>
      </w:r>
    </w:p>
    <w:p w14:paraId="4064132F" w14:textId="77777777" w:rsidR="000035AC" w:rsidRPr="000437E8" w:rsidRDefault="000035AC" w:rsidP="000035AC">
      <w:pPr>
        <w:pStyle w:val="Prrafodelista"/>
        <w:numPr>
          <w:ilvl w:val="0"/>
          <w:numId w:val="32"/>
        </w:numPr>
        <w:tabs>
          <w:tab w:val="left" w:pos="2939"/>
        </w:tabs>
        <w:spacing w:before="240" w:after="0"/>
        <w:jc w:val="both"/>
        <w:rPr>
          <w:rFonts w:ascii="Arial" w:eastAsia="Arial" w:hAnsi="Arial" w:cs="Arial"/>
        </w:rPr>
      </w:pPr>
      <w:r>
        <w:rPr>
          <w:rFonts w:ascii="Arial" w:hAnsi="Arial"/>
        </w:rPr>
        <w:t>Higher Polytechnic Institute of Gaza (Instituto Superior Politecnico de Gaza)</w:t>
      </w:r>
    </w:p>
    <w:p w14:paraId="5A40B9DB" w14:textId="77777777" w:rsidR="00F57445" w:rsidRDefault="00F57445" w:rsidP="000035AC">
      <w:pPr>
        <w:tabs>
          <w:tab w:val="left" w:pos="2939"/>
        </w:tabs>
        <w:spacing w:before="240" w:after="0"/>
        <w:jc w:val="both"/>
        <w:rPr>
          <w:rFonts w:ascii="Arial" w:eastAsia="Arial" w:hAnsi="Arial" w:cs="Arial"/>
          <w:b/>
          <w:bCs/>
          <w:lang w:val="es-ES_tradnl"/>
        </w:rPr>
      </w:pPr>
    </w:p>
    <w:p w14:paraId="7D214956" w14:textId="77777777" w:rsidR="008F6710" w:rsidRDefault="008F6710" w:rsidP="000035AC">
      <w:pPr>
        <w:tabs>
          <w:tab w:val="left" w:pos="2939"/>
        </w:tabs>
        <w:spacing w:before="240" w:after="0"/>
        <w:jc w:val="both"/>
        <w:rPr>
          <w:rFonts w:ascii="Arial" w:eastAsia="Arial" w:hAnsi="Arial" w:cs="Arial"/>
          <w:b/>
          <w:bCs/>
          <w:lang w:val="es-ES_tradnl"/>
        </w:rPr>
      </w:pPr>
    </w:p>
    <w:p w14:paraId="151C0521" w14:textId="77777777" w:rsidR="008F6710" w:rsidRDefault="008F6710" w:rsidP="000035AC">
      <w:pPr>
        <w:tabs>
          <w:tab w:val="left" w:pos="2939"/>
        </w:tabs>
        <w:spacing w:before="240" w:after="0"/>
        <w:jc w:val="both"/>
        <w:rPr>
          <w:rFonts w:ascii="Arial" w:eastAsia="Arial" w:hAnsi="Arial" w:cs="Arial"/>
          <w:b/>
          <w:bCs/>
          <w:lang w:val="es-ES_tradnl"/>
        </w:rPr>
      </w:pPr>
    </w:p>
    <w:p w14:paraId="10D580F2" w14:textId="77777777" w:rsidR="008F6710" w:rsidRDefault="008F6710" w:rsidP="000035AC">
      <w:pPr>
        <w:tabs>
          <w:tab w:val="left" w:pos="2939"/>
        </w:tabs>
        <w:spacing w:before="240" w:after="0"/>
        <w:jc w:val="both"/>
        <w:rPr>
          <w:rFonts w:ascii="Arial" w:eastAsia="Arial" w:hAnsi="Arial" w:cs="Arial"/>
          <w:b/>
          <w:bCs/>
          <w:lang w:val="es-ES_tradnl"/>
        </w:rPr>
      </w:pPr>
    </w:p>
    <w:p w14:paraId="17664C5E" w14:textId="77777777" w:rsidR="008F6710" w:rsidRDefault="008F6710" w:rsidP="000035AC">
      <w:pPr>
        <w:tabs>
          <w:tab w:val="left" w:pos="2939"/>
        </w:tabs>
        <w:spacing w:before="240" w:after="0"/>
        <w:jc w:val="both"/>
        <w:rPr>
          <w:rFonts w:ascii="Arial" w:eastAsia="Arial" w:hAnsi="Arial" w:cs="Arial"/>
          <w:b/>
          <w:bCs/>
          <w:lang w:val="es-ES_tradnl"/>
        </w:rPr>
      </w:pPr>
    </w:p>
    <w:p w14:paraId="05E18B49" w14:textId="77777777" w:rsidR="008F6710" w:rsidRDefault="008F6710" w:rsidP="000035AC">
      <w:pPr>
        <w:tabs>
          <w:tab w:val="left" w:pos="2939"/>
        </w:tabs>
        <w:spacing w:before="240" w:after="0"/>
        <w:jc w:val="both"/>
        <w:rPr>
          <w:rFonts w:ascii="Arial" w:eastAsia="Arial" w:hAnsi="Arial" w:cs="Arial"/>
          <w:b/>
          <w:bCs/>
          <w:lang w:val="es-ES_tradnl"/>
        </w:rPr>
      </w:pPr>
    </w:p>
    <w:p w14:paraId="4BCD2104" w14:textId="77777777" w:rsidR="008F6710" w:rsidRDefault="008F6710" w:rsidP="000035AC">
      <w:pPr>
        <w:tabs>
          <w:tab w:val="left" w:pos="2939"/>
        </w:tabs>
        <w:spacing w:before="240" w:after="0"/>
        <w:jc w:val="both"/>
        <w:rPr>
          <w:rFonts w:ascii="Arial" w:eastAsia="Arial" w:hAnsi="Arial" w:cs="Arial"/>
          <w:b/>
          <w:bCs/>
          <w:lang w:val="es-ES_tradnl"/>
        </w:rPr>
      </w:pPr>
    </w:p>
    <w:p w14:paraId="01FA449D" w14:textId="77777777" w:rsidR="008F6710" w:rsidRDefault="008F6710" w:rsidP="000035AC">
      <w:pPr>
        <w:tabs>
          <w:tab w:val="left" w:pos="2939"/>
        </w:tabs>
        <w:spacing w:before="240" w:after="0"/>
        <w:jc w:val="both"/>
        <w:rPr>
          <w:rFonts w:ascii="Arial" w:eastAsia="Arial" w:hAnsi="Arial" w:cs="Arial"/>
          <w:b/>
          <w:bCs/>
          <w:lang w:val="es-ES_tradnl"/>
        </w:rPr>
      </w:pPr>
    </w:p>
    <w:p w14:paraId="63F53C25" w14:textId="77777777" w:rsidR="008F6710" w:rsidRDefault="008F6710" w:rsidP="000035AC">
      <w:pPr>
        <w:tabs>
          <w:tab w:val="left" w:pos="2939"/>
        </w:tabs>
        <w:spacing w:before="240" w:after="0"/>
        <w:jc w:val="both"/>
        <w:rPr>
          <w:rFonts w:ascii="Arial" w:eastAsia="Arial" w:hAnsi="Arial" w:cs="Arial"/>
          <w:b/>
          <w:bCs/>
          <w:lang w:val="es-ES_tradnl"/>
        </w:rPr>
      </w:pPr>
    </w:p>
    <w:p w14:paraId="7A2ED6B8" w14:textId="77777777" w:rsidR="008F6710" w:rsidRDefault="008F6710" w:rsidP="000035AC">
      <w:pPr>
        <w:tabs>
          <w:tab w:val="left" w:pos="2939"/>
        </w:tabs>
        <w:spacing w:before="240" w:after="0"/>
        <w:jc w:val="both"/>
        <w:rPr>
          <w:rFonts w:ascii="Arial" w:eastAsia="Arial" w:hAnsi="Arial" w:cs="Arial"/>
          <w:b/>
          <w:bCs/>
          <w:lang w:val="es-ES_tradnl"/>
        </w:rPr>
      </w:pPr>
    </w:p>
    <w:p w14:paraId="2B174E78" w14:textId="77777777" w:rsidR="008F6710" w:rsidRDefault="008F6710" w:rsidP="000035AC">
      <w:pPr>
        <w:tabs>
          <w:tab w:val="left" w:pos="2939"/>
        </w:tabs>
        <w:spacing w:before="240" w:after="0"/>
        <w:jc w:val="both"/>
        <w:rPr>
          <w:rFonts w:ascii="Arial" w:eastAsia="Arial" w:hAnsi="Arial" w:cs="Arial"/>
          <w:b/>
          <w:bCs/>
          <w:lang w:val="es-ES_tradnl"/>
        </w:rPr>
      </w:pPr>
    </w:p>
    <w:p w14:paraId="449D5553" w14:textId="77777777" w:rsidR="008F6710" w:rsidRDefault="008F6710" w:rsidP="000035AC">
      <w:pPr>
        <w:tabs>
          <w:tab w:val="left" w:pos="2939"/>
        </w:tabs>
        <w:spacing w:before="240" w:after="0"/>
        <w:jc w:val="both"/>
        <w:rPr>
          <w:rFonts w:ascii="Arial" w:eastAsia="Arial" w:hAnsi="Arial" w:cs="Arial"/>
          <w:b/>
          <w:bCs/>
          <w:lang w:val="es-ES_tradnl"/>
        </w:rPr>
      </w:pPr>
    </w:p>
    <w:p w14:paraId="0026E0DA" w14:textId="77777777" w:rsidR="00F57445" w:rsidRDefault="00B04F24" w:rsidP="000035AC">
      <w:pPr>
        <w:tabs>
          <w:tab w:val="left" w:pos="2939"/>
        </w:tabs>
        <w:spacing w:before="240" w:after="0"/>
        <w:jc w:val="both"/>
        <w:rPr>
          <w:rFonts w:ascii="Arial" w:eastAsia="Arial" w:hAnsi="Arial" w:cs="Arial"/>
          <w:b/>
          <w:bCs/>
        </w:rPr>
      </w:pPr>
      <w:r>
        <w:rPr>
          <w:rFonts w:ascii="Arial" w:hAnsi="Arial"/>
          <w:b/>
        </w:rPr>
        <w:lastRenderedPageBreak/>
        <w:t xml:space="preserve">  </w:t>
      </w:r>
      <w:r>
        <w:rPr>
          <w:rFonts w:ascii="Arial" w:hAnsi="Arial"/>
          <w:b/>
          <w:sz w:val="24"/>
        </w:rPr>
        <w:t>Namibia</w:t>
      </w:r>
      <w:r>
        <w:rPr>
          <w:rFonts w:ascii="Arial" w:hAnsi="Arial"/>
          <w:b/>
        </w:rPr>
        <w:t xml:space="preserve">   </w:t>
      </w:r>
      <w:r>
        <w:rPr>
          <w:noProof/>
          <w:lang w:val="es-CL" w:eastAsia="es-CL"/>
        </w:rPr>
        <w:drawing>
          <wp:inline distT="0" distB="0" distL="0" distR="0" wp14:anchorId="1DE55B3A" wp14:editId="02E9933F">
            <wp:extent cx="771525" cy="467855"/>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940" t="22743" r="3936" b="22606"/>
                    <a:stretch/>
                  </pic:blipFill>
                  <pic:spPr bwMode="auto">
                    <a:xfrm>
                      <a:off x="0" y="0"/>
                      <a:ext cx="795001" cy="482091"/>
                    </a:xfrm>
                    <a:prstGeom prst="rect">
                      <a:avLst/>
                    </a:prstGeom>
                    <a:ln>
                      <a:noFill/>
                    </a:ln>
                    <a:extLst>
                      <a:ext uri="{53640926-AAD7-44D8-BBD7-CCE9431645EC}">
                        <a14:shadowObscured xmlns:a14="http://schemas.microsoft.com/office/drawing/2010/main"/>
                      </a:ext>
                    </a:extLst>
                  </pic:spPr>
                </pic:pic>
              </a:graphicData>
            </a:graphic>
          </wp:inline>
        </w:drawing>
      </w:r>
    </w:p>
    <w:p w14:paraId="6E8CB9F3" w14:textId="77777777" w:rsidR="00F57445" w:rsidRDefault="00F57445" w:rsidP="000035AC">
      <w:pPr>
        <w:tabs>
          <w:tab w:val="left" w:pos="2939"/>
        </w:tabs>
        <w:spacing w:before="240" w:after="0"/>
        <w:jc w:val="both"/>
        <w:rPr>
          <w:rFonts w:ascii="Arial" w:eastAsia="Arial" w:hAnsi="Arial" w:cs="Arial"/>
          <w:b/>
          <w:bCs/>
          <w:lang w:val="es-ES_tradnl"/>
        </w:rPr>
      </w:pPr>
    </w:p>
    <w:p w14:paraId="27C6864F"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 xml:space="preserve">Namibia has a total land area of 823,290 km² and 1,500 km of coastline.  This mostly arid country has extremely scarce inland water resources and regularly experiences prolonged periods of drought.  Namibia is divided into 14 administrative regions and is one of the least densely populated countries of Africa.  The population is estimated at 1.9 million, of whom 32 per cent live in urban areas.  </w:t>
      </w:r>
    </w:p>
    <w:p w14:paraId="061B3D46"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Namibia has a thriving fishing industry thanks to the rich fishing grounds supported by the Benguela Current, one of four upwelling systems that forms the eastern boundary current of the Southern Atlantic Ocean, which is home to abundant stocks of pelagic and demersal fish.  The commercial biomass of Namibia’s 200-nautical mile Exclusive Economic Zone contains about 20 different species, consisting mainly of small pelagic fish (sardine, anchovy, horse mackerel, mackerel) and lobster that are found along the shallow coastal waters of the continental shelf, as well as large pelagic species that include adult mackerel, demersal hake and other deep-sea species.  However, fish populations on the Namibian coast are prone to sharp natural fluctuations due to both the overall instability of the oceanographic and biological environment as well as to climate change.  Some fish populations can even disappear completely for a period of time, and changes in the composition of species can also occur (ATFALCO, 2012).</w:t>
      </w:r>
    </w:p>
    <w:p w14:paraId="5E0A5F39"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Namibia has no significant natural freshwater bodies suitable for commercial exploitation.  It does share some border rivers with Angola, Zambia, Zimbabwe and Botswana in the Caprivi and Okavango regions, which can provide more than 1 million hectares of river-floodplains with a fishing potential that varies seasonally but ranges between 6,000 and 8,000 tonnes annually, mainly of tilapia. Namibia has no major lakes; its only permanent inland water bodies are man-made reservoirs. Freshwater aquaculture is therefore a challenge  (MFMR , 2017).</w:t>
      </w:r>
    </w:p>
    <w:p w14:paraId="4EF401C5"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Inland fisheries yield an estimated 2,000 tonnes annually, of which between 800 and 1,000 tonnes originate at Caprivi.  The species caught are mainly catfish, sea bream and tiger fish.  Freshwater fish are exported to Botswana, Democratic Republic of the Congo, Malawi, Tanzania and Zambia.  The volume of this trade is very low, just 247 tonnes  (ATLAFCO, 2012).</w:t>
      </w:r>
    </w:p>
    <w:p w14:paraId="01F4CA45"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The number of licenses for inland aquaculture and mariculture increased to 21 in 2010 and were granted for the cultivation of the following species:  abalone, oyster, Pacific oyster, clam, algae, crocodile, tilapia and catfish (ATLAFCO, 2012).</w:t>
      </w:r>
    </w:p>
    <w:p w14:paraId="27007B88"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Commercial marine aquaculture is dominated by oyster and abalone production at Walvis Bay, Swakopmund and Lüderitz.  Both Pacific oysters (</w:t>
      </w:r>
      <w:r>
        <w:rPr>
          <w:rFonts w:ascii="Arial" w:hAnsi="Arial"/>
          <w:i/>
          <w:iCs/>
        </w:rPr>
        <w:t>Crassostrea gigas</w:t>
      </w:r>
      <w:r>
        <w:rPr>
          <w:rFonts w:ascii="Arial" w:hAnsi="Arial"/>
        </w:rPr>
        <w:t>) and European oysters (</w:t>
      </w:r>
      <w:r>
        <w:rPr>
          <w:rFonts w:ascii="Arial" w:hAnsi="Arial"/>
          <w:i/>
          <w:iCs/>
        </w:rPr>
        <w:t>Ostrea edulis</w:t>
      </w:r>
      <w:r>
        <w:rPr>
          <w:rFonts w:ascii="Arial" w:hAnsi="Arial"/>
        </w:rPr>
        <w:t xml:space="preserve">) are cultivated.  Cultivation methods include the use of baskets </w:t>
      </w:r>
      <w:r>
        <w:rPr>
          <w:rFonts w:ascii="Arial" w:hAnsi="Arial"/>
        </w:rPr>
        <w:lastRenderedPageBreak/>
        <w:t>suspended from rafts, longlines and onshore raceways, in open ocean and in ponds.  South African abalone (</w:t>
      </w:r>
      <w:r>
        <w:rPr>
          <w:rFonts w:ascii="Arial" w:hAnsi="Arial"/>
          <w:i/>
          <w:iCs/>
        </w:rPr>
        <w:t>Haliotis midae</w:t>
      </w:r>
      <w:r>
        <w:rPr>
          <w:rFonts w:ascii="Arial" w:hAnsi="Arial"/>
        </w:rPr>
        <w:t xml:space="preserve">) is raised at Lüderitz using onshore flow-through tank systems.  </w:t>
      </w:r>
    </w:p>
    <w:p w14:paraId="588FC84E"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Oyster production levels reached approximately 3,500 MTPA in 2016, while mussel production was slightly less than 14 MTPA that same year.  In 2016, the markets for Namibia’s farmed oysters consisted of several Asian countries (43 per cent), South Africa (40 per cent) and the domestic market (17 per cent) (Murta y Kibria, 2022).</w:t>
      </w:r>
    </w:p>
    <w:p w14:paraId="1F043626"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Despite the abundance of marine fishery resources in Namibia, the country has one of the lowest rates of fish consumption in Africa, an estimated 13.3 kg per capita annually (FAO, 2020).  Fish is not part of the traditional diet.  On another note, the lack of capacities in the public and private sectors has been identified as one of the main obstacles to the sustainable development of aquaculture in Namibia (ATLAFCO, 2012).</w:t>
      </w:r>
    </w:p>
    <w:p w14:paraId="7F9E1329"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Although the Namibian aquaculture industry remains small, there is potential for it to be a driver of both food security and economic growth in the country.  Current governance regulates matters such as public health, environmental protection, animal health and diseases.  The strict regulatory requirements for the import of new species limit the growth opportunities that could be achieved with fast-growing non-indigenous species (Angala et al 2022).</w:t>
      </w:r>
    </w:p>
    <w:p w14:paraId="6E521769"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b/>
        </w:rPr>
        <w:t xml:space="preserve">      </w:t>
      </w:r>
      <w:r>
        <w:rPr>
          <w:rFonts w:ascii="Arial" w:hAnsi="Arial"/>
          <w:b/>
          <w:bCs/>
        </w:rPr>
        <w:t>Aquaculture-related institutions include:</w:t>
      </w:r>
    </w:p>
    <w:p w14:paraId="5E58F960" w14:textId="77777777" w:rsidR="00C0230B" w:rsidRPr="009F7B98" w:rsidRDefault="00C0230B" w:rsidP="00C0230B">
      <w:pPr>
        <w:pStyle w:val="Prrafodelista"/>
        <w:numPr>
          <w:ilvl w:val="0"/>
          <w:numId w:val="35"/>
        </w:numPr>
        <w:tabs>
          <w:tab w:val="left" w:pos="2939"/>
        </w:tabs>
        <w:spacing w:before="100" w:after="100" w:line="240" w:lineRule="auto"/>
        <w:jc w:val="both"/>
        <w:rPr>
          <w:rFonts w:ascii="Arial" w:eastAsia="Arial" w:hAnsi="Arial" w:cs="Arial"/>
        </w:rPr>
      </w:pPr>
      <w:r>
        <w:rPr>
          <w:rFonts w:ascii="Arial" w:hAnsi="Arial"/>
        </w:rPr>
        <w:t xml:space="preserve">National Marine Information and Research Centre (NatMIRC) </w:t>
      </w:r>
    </w:p>
    <w:p w14:paraId="1663B6D0" w14:textId="77777777" w:rsidR="00C0230B" w:rsidRPr="009F7B98" w:rsidRDefault="00C0230B" w:rsidP="00C0230B">
      <w:pPr>
        <w:pStyle w:val="Prrafodelista"/>
        <w:numPr>
          <w:ilvl w:val="0"/>
          <w:numId w:val="35"/>
        </w:numPr>
        <w:tabs>
          <w:tab w:val="left" w:pos="2939"/>
        </w:tabs>
        <w:spacing w:before="100" w:after="100" w:line="240" w:lineRule="auto"/>
        <w:jc w:val="both"/>
        <w:rPr>
          <w:rFonts w:ascii="Arial" w:eastAsia="Arial" w:hAnsi="Arial" w:cs="Arial"/>
        </w:rPr>
      </w:pPr>
      <w:r>
        <w:rPr>
          <w:rFonts w:ascii="Arial" w:hAnsi="Arial"/>
        </w:rPr>
        <w:t>Ministery of Fisheries and Marine Resources of Namibia</w:t>
      </w:r>
    </w:p>
    <w:p w14:paraId="0A69025D" w14:textId="77777777" w:rsidR="00C0230B" w:rsidRPr="009F7B98" w:rsidRDefault="00C0230B" w:rsidP="00C0230B">
      <w:pPr>
        <w:pStyle w:val="Prrafodelista"/>
        <w:numPr>
          <w:ilvl w:val="0"/>
          <w:numId w:val="35"/>
        </w:numPr>
        <w:tabs>
          <w:tab w:val="left" w:pos="2939"/>
        </w:tabs>
        <w:spacing w:before="100" w:after="100" w:line="240" w:lineRule="auto"/>
        <w:jc w:val="both"/>
        <w:rPr>
          <w:rFonts w:ascii="Arial" w:eastAsia="Arial" w:hAnsi="Arial" w:cs="Arial"/>
        </w:rPr>
      </w:pPr>
      <w:r>
        <w:rPr>
          <w:rFonts w:ascii="Arial" w:hAnsi="Arial"/>
        </w:rPr>
        <w:t>Kamutjonga Inland Fisheries Institute (KIFI)</w:t>
      </w:r>
    </w:p>
    <w:p w14:paraId="798C511F" w14:textId="77777777" w:rsidR="00C0230B" w:rsidRPr="009F7B98" w:rsidRDefault="00C0230B" w:rsidP="00C0230B">
      <w:pPr>
        <w:pStyle w:val="Prrafodelista"/>
        <w:numPr>
          <w:ilvl w:val="0"/>
          <w:numId w:val="35"/>
        </w:numPr>
        <w:tabs>
          <w:tab w:val="left" w:pos="2939"/>
        </w:tabs>
        <w:spacing w:before="100" w:after="100" w:line="240" w:lineRule="auto"/>
        <w:jc w:val="both"/>
        <w:rPr>
          <w:rFonts w:ascii="Arial" w:eastAsia="Arial" w:hAnsi="Arial" w:cs="Arial"/>
        </w:rPr>
      </w:pPr>
      <w:r>
        <w:rPr>
          <w:rFonts w:ascii="Arial" w:hAnsi="Arial"/>
        </w:rPr>
        <w:t>Department of Agriculture and Natural Resource Sciences, Namibia University of Science and Technology (NUST).</w:t>
      </w:r>
    </w:p>
    <w:p w14:paraId="1710F9F7" w14:textId="77777777" w:rsidR="00C0230B" w:rsidRPr="00C0230B" w:rsidRDefault="00C0230B" w:rsidP="00C0230B">
      <w:pPr>
        <w:pStyle w:val="Prrafodelista"/>
        <w:numPr>
          <w:ilvl w:val="0"/>
          <w:numId w:val="35"/>
        </w:numPr>
        <w:tabs>
          <w:tab w:val="left" w:pos="2939"/>
        </w:tabs>
        <w:spacing w:before="100" w:after="100" w:line="240" w:lineRule="auto"/>
        <w:jc w:val="both"/>
        <w:rPr>
          <w:rFonts w:ascii="Arial" w:eastAsia="Arial" w:hAnsi="Arial" w:cs="Arial"/>
        </w:rPr>
      </w:pPr>
      <w:r>
        <w:rPr>
          <w:rFonts w:ascii="Arial" w:hAnsi="Arial"/>
        </w:rPr>
        <w:t>University of Namibia.</w:t>
      </w:r>
    </w:p>
    <w:p w14:paraId="01523B32" w14:textId="77777777" w:rsidR="00C0230B" w:rsidRDefault="00C0230B" w:rsidP="000035AC">
      <w:pPr>
        <w:tabs>
          <w:tab w:val="left" w:pos="2939"/>
        </w:tabs>
        <w:spacing w:before="240" w:after="0"/>
        <w:jc w:val="both"/>
        <w:rPr>
          <w:rFonts w:ascii="Arial" w:eastAsia="Arial" w:hAnsi="Arial" w:cs="Arial"/>
          <w:lang w:val="es-ES_tradnl"/>
        </w:rPr>
      </w:pPr>
    </w:p>
    <w:p w14:paraId="260E291F" w14:textId="77777777" w:rsidR="008F6710" w:rsidRDefault="008F6710" w:rsidP="000035AC">
      <w:pPr>
        <w:tabs>
          <w:tab w:val="left" w:pos="2939"/>
        </w:tabs>
        <w:spacing w:before="240" w:after="0"/>
        <w:jc w:val="both"/>
        <w:rPr>
          <w:rFonts w:ascii="Arial" w:eastAsia="Arial" w:hAnsi="Arial" w:cs="Arial"/>
          <w:lang w:val="es-ES_tradnl"/>
        </w:rPr>
      </w:pPr>
    </w:p>
    <w:p w14:paraId="718CFA73" w14:textId="77777777" w:rsidR="008F6710" w:rsidRDefault="008F6710" w:rsidP="000035AC">
      <w:pPr>
        <w:tabs>
          <w:tab w:val="left" w:pos="2939"/>
        </w:tabs>
        <w:spacing w:before="240" w:after="0"/>
        <w:jc w:val="both"/>
        <w:rPr>
          <w:rFonts w:ascii="Arial" w:eastAsia="Arial" w:hAnsi="Arial" w:cs="Arial"/>
          <w:lang w:val="es-ES_tradnl"/>
        </w:rPr>
      </w:pPr>
    </w:p>
    <w:p w14:paraId="3032D5F9" w14:textId="77777777" w:rsidR="008F6710" w:rsidRDefault="008F6710" w:rsidP="000035AC">
      <w:pPr>
        <w:tabs>
          <w:tab w:val="left" w:pos="2939"/>
        </w:tabs>
        <w:spacing w:before="240" w:after="0"/>
        <w:jc w:val="both"/>
        <w:rPr>
          <w:rFonts w:ascii="Arial" w:eastAsia="Arial" w:hAnsi="Arial" w:cs="Arial"/>
          <w:lang w:val="es-ES_tradnl"/>
        </w:rPr>
      </w:pPr>
    </w:p>
    <w:p w14:paraId="35567B36" w14:textId="77777777" w:rsidR="008F6710" w:rsidRDefault="008F6710" w:rsidP="000035AC">
      <w:pPr>
        <w:tabs>
          <w:tab w:val="left" w:pos="2939"/>
        </w:tabs>
        <w:spacing w:before="240" w:after="0"/>
        <w:jc w:val="both"/>
        <w:rPr>
          <w:rFonts w:ascii="Arial" w:eastAsia="Arial" w:hAnsi="Arial" w:cs="Arial"/>
          <w:lang w:val="es-ES_tradnl"/>
        </w:rPr>
      </w:pPr>
    </w:p>
    <w:p w14:paraId="0850070E" w14:textId="77777777" w:rsidR="008F6710" w:rsidRDefault="008F6710" w:rsidP="000035AC">
      <w:pPr>
        <w:tabs>
          <w:tab w:val="left" w:pos="2939"/>
        </w:tabs>
        <w:spacing w:before="240" w:after="0"/>
        <w:jc w:val="both"/>
        <w:rPr>
          <w:rFonts w:ascii="Arial" w:eastAsia="Arial" w:hAnsi="Arial" w:cs="Arial"/>
          <w:lang w:val="es-ES_tradnl"/>
        </w:rPr>
      </w:pPr>
    </w:p>
    <w:p w14:paraId="784F0F86" w14:textId="77777777" w:rsidR="008F6710" w:rsidRDefault="008F6710" w:rsidP="000035AC">
      <w:pPr>
        <w:tabs>
          <w:tab w:val="left" w:pos="2939"/>
        </w:tabs>
        <w:spacing w:before="240" w:after="0"/>
        <w:jc w:val="both"/>
        <w:rPr>
          <w:rFonts w:ascii="Arial" w:eastAsia="Arial" w:hAnsi="Arial" w:cs="Arial"/>
          <w:lang w:val="es-ES_tradnl"/>
        </w:rPr>
      </w:pPr>
    </w:p>
    <w:p w14:paraId="615CC853" w14:textId="77777777" w:rsidR="008F6710" w:rsidRDefault="008F6710" w:rsidP="000035AC">
      <w:pPr>
        <w:tabs>
          <w:tab w:val="left" w:pos="2939"/>
        </w:tabs>
        <w:spacing w:before="240" w:after="0"/>
        <w:jc w:val="both"/>
        <w:rPr>
          <w:rFonts w:ascii="Arial" w:eastAsia="Arial" w:hAnsi="Arial" w:cs="Arial"/>
          <w:lang w:val="es-ES_tradnl"/>
        </w:rPr>
      </w:pPr>
    </w:p>
    <w:p w14:paraId="4AB5A50F" w14:textId="77777777" w:rsidR="00F57445" w:rsidRDefault="00B04F24" w:rsidP="000035AC">
      <w:pPr>
        <w:tabs>
          <w:tab w:val="left" w:pos="2939"/>
        </w:tabs>
        <w:spacing w:before="240" w:after="0"/>
        <w:jc w:val="both"/>
        <w:rPr>
          <w:rFonts w:ascii="Arial" w:eastAsia="Arial" w:hAnsi="Arial" w:cs="Arial"/>
          <w:b/>
          <w:bCs/>
        </w:rPr>
      </w:pPr>
      <w:r>
        <w:rPr>
          <w:rFonts w:ascii="Arial" w:hAnsi="Arial"/>
          <w:b/>
        </w:rPr>
        <w:lastRenderedPageBreak/>
        <w:t xml:space="preserve">  </w:t>
      </w:r>
      <w:r>
        <w:rPr>
          <w:rFonts w:ascii="Arial" w:hAnsi="Arial"/>
          <w:b/>
          <w:sz w:val="24"/>
        </w:rPr>
        <w:t>South Africa</w:t>
      </w:r>
      <w:r>
        <w:rPr>
          <w:rFonts w:ascii="Arial" w:hAnsi="Arial"/>
          <w:b/>
        </w:rPr>
        <w:t xml:space="preserve">   </w:t>
      </w:r>
      <w:r>
        <w:rPr>
          <w:noProof/>
          <w:lang w:val="es-CL" w:eastAsia="es-CL"/>
        </w:rPr>
        <w:drawing>
          <wp:inline distT="0" distB="0" distL="0" distR="0" wp14:anchorId="55C27CD3" wp14:editId="213B998D">
            <wp:extent cx="685451" cy="4572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2607" cy="468643"/>
                    </a:xfrm>
                    <a:prstGeom prst="rect">
                      <a:avLst/>
                    </a:prstGeom>
                  </pic:spPr>
                </pic:pic>
              </a:graphicData>
            </a:graphic>
          </wp:inline>
        </w:drawing>
      </w:r>
    </w:p>
    <w:p w14:paraId="358A1D9F" w14:textId="77777777" w:rsidR="005F005D" w:rsidRDefault="005F005D" w:rsidP="005F005D">
      <w:pPr>
        <w:tabs>
          <w:tab w:val="left" w:pos="2939"/>
        </w:tabs>
        <w:spacing w:before="240" w:after="0"/>
        <w:jc w:val="both"/>
        <w:rPr>
          <w:rFonts w:ascii="Arial" w:eastAsia="Arial" w:hAnsi="Arial" w:cs="Arial"/>
        </w:rPr>
      </w:pPr>
      <w:r>
        <w:rPr>
          <w:rFonts w:ascii="Arial" w:hAnsi="Arial"/>
        </w:rPr>
        <w:t xml:space="preserve">Aquaculture production in South Africa is projected to grow from 6,000 tonnes (live weight equivalent) to around 12,000 tonnes, with growth of close to 90% for the 2020/2030 period (FAO, 2022). Aquaculture production reached 5,500 tonnes in 2016, of which 3,660 were from marine waters. Adequate water supply has been a limiting factor. In addition, about 2,500 tonnes of macroalgae were produced in 2016, which were mostly used as feeds in abalone farming (FAO, 2023). The main freshwater species are trout and tilapia. </w:t>
      </w:r>
    </w:p>
    <w:p w14:paraId="0E9F34A8" w14:textId="77777777" w:rsidR="00F1479A" w:rsidRPr="005F005D" w:rsidRDefault="00F1479A" w:rsidP="00F1479A">
      <w:pPr>
        <w:tabs>
          <w:tab w:val="left" w:pos="2939"/>
        </w:tabs>
        <w:spacing w:before="240" w:after="0"/>
        <w:jc w:val="both"/>
        <w:rPr>
          <w:rFonts w:ascii="Arial" w:eastAsia="Arial" w:hAnsi="Arial" w:cs="Arial"/>
        </w:rPr>
      </w:pPr>
      <w:r>
        <w:rPr>
          <w:rFonts w:ascii="Arial" w:hAnsi="Arial"/>
        </w:rPr>
        <w:t>The Department of Agriculture, Forestry and Fisheries (DAFF) is main department for the development of aquaculture in South Africa. The Fisheries Management Branch is responsible for its management. According to the DAFF, aquaculture in South Africa is divided into freshwater fish farming and marine aquaculture.</w:t>
      </w:r>
    </w:p>
    <w:p w14:paraId="0CB3C6FC" w14:textId="77777777" w:rsidR="00F1479A" w:rsidRPr="005F005D" w:rsidRDefault="00F1479A" w:rsidP="00F1479A">
      <w:pPr>
        <w:tabs>
          <w:tab w:val="left" w:pos="2939"/>
        </w:tabs>
        <w:spacing w:before="240" w:after="0"/>
        <w:jc w:val="both"/>
        <w:rPr>
          <w:rFonts w:ascii="Arial" w:eastAsia="Arial" w:hAnsi="Arial" w:cs="Arial"/>
        </w:rPr>
      </w:pPr>
      <w:r>
        <w:rPr>
          <w:rFonts w:ascii="Arial" w:hAnsi="Arial"/>
        </w:rPr>
        <w:t>The main freshwater fish species produced in South Africa are trout, tilapia and, to a lesser degree, catfish. The trout sector has largely pioneered fish farming in South Africa. Although trout was introduced in the country for sport fishing in 1890, commercial production did not begin until the 1960s.  In 2015, the DAFF registered a total of 189 freshwater and marine farms, the majority of which were freshwater farms using recirculation systems, earthen ponds or canals for cultivation. Oysters and mussels are the main resources cultivated in marine areas, which are farmed using rafts and/or longlines (fishing gear consisting of a long, thick line from which thinner lines are hung every few metres, somewhat akin to the Japanese method, also denominated long-line).</w:t>
      </w:r>
    </w:p>
    <w:p w14:paraId="67E55CA1" w14:textId="77777777" w:rsidR="005F005D" w:rsidRPr="005F005D" w:rsidRDefault="005F005D" w:rsidP="005F005D">
      <w:pPr>
        <w:tabs>
          <w:tab w:val="left" w:pos="2939"/>
        </w:tabs>
        <w:spacing w:before="240" w:after="0"/>
        <w:jc w:val="both"/>
        <w:rPr>
          <w:rFonts w:ascii="Arial" w:eastAsia="Arial" w:hAnsi="Arial" w:cs="Arial"/>
        </w:rPr>
      </w:pPr>
      <w:r>
        <w:rPr>
          <w:rFonts w:ascii="Arial" w:hAnsi="Arial"/>
        </w:rPr>
        <w:t>Mariculture operations include the production of abalone, black mussels, oysters, prawns, fish and macroalgae, with abalone being the most important in terms of volume and employment. It is a sector that is developing quickly and it is estimated that South Africa supplies 21 percent of the world market for farmed abalone. Abalone farming is established and concentrated on the coast of the Southern Cape. There are also experimental offshore farms (cage culture), off of Gansbaai for salmon, and further offshore cage culture farms are located off of Mossel Bay for kob (</w:t>
      </w:r>
      <w:r>
        <w:rPr>
          <w:rFonts w:ascii="Arial" w:hAnsi="Arial"/>
          <w:i/>
          <w:iCs/>
        </w:rPr>
        <w:t>Argyrosomus sp.</w:t>
      </w:r>
      <w:r>
        <w:rPr>
          <w:rFonts w:ascii="Arial" w:hAnsi="Arial"/>
        </w:rPr>
        <w:t>) In 2008, mariculture production consisted of abalone (1,037 tonnes), oysters (227 tonnes), mussels (737 tonnes), prawns (11 tonnes), fish (3 tonnes) and macroalgae (1,834 tonnes). With the introduction of fish farming, it is expected that mariculture production will increase substantially (FAO, 2023).</w:t>
      </w:r>
    </w:p>
    <w:p w14:paraId="651F7756" w14:textId="77777777" w:rsidR="00944CF6" w:rsidRPr="005F005D" w:rsidRDefault="00944CF6" w:rsidP="00944CF6">
      <w:pPr>
        <w:tabs>
          <w:tab w:val="left" w:pos="2939"/>
        </w:tabs>
        <w:spacing w:before="240" w:after="0"/>
        <w:jc w:val="both"/>
        <w:rPr>
          <w:rFonts w:ascii="Arial" w:eastAsia="Arial" w:hAnsi="Arial" w:cs="Arial"/>
        </w:rPr>
      </w:pPr>
      <w:r>
        <w:rPr>
          <w:rFonts w:ascii="Arial" w:hAnsi="Arial"/>
        </w:rPr>
        <w:t>Fish production ranges from land-based to ocean-based systems. Currently, dark kob (</w:t>
      </w:r>
      <w:r>
        <w:rPr>
          <w:rFonts w:ascii="Arial" w:hAnsi="Arial"/>
          <w:i/>
          <w:iCs/>
        </w:rPr>
        <w:t>Argyrosomus japonicus</w:t>
      </w:r>
      <w:r>
        <w:rPr>
          <w:rFonts w:ascii="Arial" w:hAnsi="Arial"/>
        </w:rPr>
        <w:t>), spotted grunt (</w:t>
      </w:r>
      <w:r>
        <w:rPr>
          <w:rFonts w:ascii="Arial" w:hAnsi="Arial"/>
          <w:i/>
        </w:rPr>
        <w:t>Pomadasys commersonnii</w:t>
      </w:r>
      <w:r>
        <w:rPr>
          <w:rFonts w:ascii="Arial" w:hAnsi="Arial"/>
        </w:rPr>
        <w:t>) and tilapia can be farmed in raceways in land-based open ponds. Sea trout (</w:t>
      </w:r>
      <w:r>
        <w:rPr>
          <w:rFonts w:ascii="Arial" w:hAnsi="Arial"/>
          <w:i/>
        </w:rPr>
        <w:t>Oncorhynchus mykiss</w:t>
      </w:r>
      <w:r>
        <w:rPr>
          <w:rFonts w:ascii="Arial" w:hAnsi="Arial"/>
        </w:rPr>
        <w:t>) and Atlantic salmon farming is permitted in Saldanha Bay.</w:t>
      </w:r>
    </w:p>
    <w:p w14:paraId="0331F8D6" w14:textId="77777777" w:rsidR="00944CF6" w:rsidRPr="005F005D" w:rsidRDefault="00944CF6" w:rsidP="00944CF6">
      <w:pPr>
        <w:tabs>
          <w:tab w:val="left" w:pos="2939"/>
        </w:tabs>
        <w:spacing w:before="240" w:after="0"/>
        <w:jc w:val="both"/>
        <w:rPr>
          <w:rFonts w:ascii="Arial" w:eastAsia="Arial" w:hAnsi="Arial" w:cs="Arial"/>
        </w:rPr>
      </w:pPr>
      <w:r>
        <w:rPr>
          <w:rFonts w:ascii="Arial" w:hAnsi="Arial"/>
        </w:rPr>
        <w:t>Freshwater species currently being cultivated in South Africa include: rainbow trout, brown trout, crocodiles, ornamental fish, African catfish (</w:t>
      </w:r>
      <w:r>
        <w:rPr>
          <w:rFonts w:ascii="Arial" w:hAnsi="Arial"/>
          <w:i/>
        </w:rPr>
        <w:t>Clarias gariepinus</w:t>
      </w:r>
      <w:r>
        <w:rPr>
          <w:rFonts w:ascii="Arial" w:hAnsi="Arial"/>
        </w:rPr>
        <w:t xml:space="preserve">), Mozambique and Nile tilapia, mud crab and common carp. Rainbow trout, African catfish and Mozambique tilapia are the three most commonly-cultivated species. Different cultivation systems are being </w:t>
      </w:r>
      <w:r>
        <w:rPr>
          <w:rFonts w:ascii="Arial" w:hAnsi="Arial"/>
        </w:rPr>
        <w:lastRenderedPageBreak/>
        <w:t>used, from net-cage systems in dams to high-density indoor recirculation systems. After reaching a record level of production of 2,200 tonnes in 2003, total freshwater aquaculture production has fallen to around 1,400 tonnes in recent years. (FAO , 2023).</w:t>
      </w:r>
    </w:p>
    <w:p w14:paraId="2F23CE02" w14:textId="77777777" w:rsidR="00944CF6" w:rsidRPr="005F005D" w:rsidRDefault="00944CF6" w:rsidP="00944CF6">
      <w:pPr>
        <w:tabs>
          <w:tab w:val="left" w:pos="2939"/>
        </w:tabs>
        <w:spacing w:before="240" w:after="0"/>
        <w:jc w:val="both"/>
        <w:rPr>
          <w:rFonts w:ascii="Arial" w:eastAsia="Arial" w:hAnsi="Arial" w:cs="Arial"/>
        </w:rPr>
      </w:pPr>
      <w:r>
        <w:rPr>
          <w:rFonts w:ascii="Arial" w:hAnsi="Arial"/>
        </w:rPr>
        <w:t xml:space="preserve">Advanced aquaponics techniques can be a solution to food shortages and can generate new jobs and/or new farmers and producers in South Africa. Fish species cultivated in aquaponics are mainly sea bream, carp and ornamental fish. </w:t>
      </w:r>
    </w:p>
    <w:p w14:paraId="0BA2F946" w14:textId="77777777" w:rsidR="00944CF6" w:rsidRPr="005F005D" w:rsidRDefault="00944CF6" w:rsidP="00944CF6">
      <w:pPr>
        <w:tabs>
          <w:tab w:val="left" w:pos="2939"/>
        </w:tabs>
        <w:spacing w:before="240" w:after="0"/>
        <w:jc w:val="both"/>
        <w:rPr>
          <w:rFonts w:ascii="Arial" w:eastAsia="Arial" w:hAnsi="Arial" w:cs="Arial"/>
        </w:rPr>
      </w:pPr>
      <w:r>
        <w:rPr>
          <w:rFonts w:ascii="Arial" w:hAnsi="Arial"/>
        </w:rPr>
        <w:t xml:space="preserve">South Africa is one of the world’s largest abalone producers and exports high-quality products of the endemic species </w:t>
      </w:r>
      <w:r>
        <w:rPr>
          <w:rFonts w:ascii="Arial" w:hAnsi="Arial"/>
          <w:i/>
        </w:rPr>
        <w:t>Haliotis midae</w:t>
      </w:r>
      <w:r>
        <w:rPr>
          <w:rFonts w:ascii="Arial" w:hAnsi="Arial"/>
        </w:rPr>
        <w:t xml:space="preserve"> or </w:t>
      </w:r>
      <w:r>
        <w:rPr>
          <w:rFonts w:ascii="Arial" w:hAnsi="Arial"/>
          <w:i/>
          <w:iCs/>
        </w:rPr>
        <w:t>perlemoen</w:t>
      </w:r>
      <w:r>
        <w:rPr>
          <w:rFonts w:ascii="Arial" w:hAnsi="Arial"/>
        </w:rPr>
        <w:t xml:space="preserve">, mainly to Asian markets. There are five endemic species of this gastropod mollusc: the </w:t>
      </w:r>
      <w:r>
        <w:rPr>
          <w:rFonts w:ascii="Arial" w:hAnsi="Arial"/>
          <w:i/>
        </w:rPr>
        <w:t>Haliotis midae, Haliotis</w:t>
      </w:r>
      <w:r>
        <w:rPr>
          <w:rFonts w:ascii="Arial" w:hAnsi="Arial"/>
        </w:rPr>
        <w:t xml:space="preserve"> </w:t>
      </w:r>
      <w:r>
        <w:rPr>
          <w:rFonts w:ascii="Arial" w:hAnsi="Arial"/>
          <w:i/>
        </w:rPr>
        <w:t>parva, H. spadicea, H. queketti</w:t>
      </w:r>
      <w:r>
        <w:rPr>
          <w:rFonts w:ascii="Arial" w:hAnsi="Arial"/>
        </w:rPr>
        <w:t xml:space="preserve"> and </w:t>
      </w:r>
      <w:r>
        <w:rPr>
          <w:rFonts w:ascii="Arial" w:hAnsi="Arial"/>
          <w:i/>
          <w:iCs/>
        </w:rPr>
        <w:t>H. speciosa.</w:t>
      </w:r>
      <w:r>
        <w:rPr>
          <w:rFonts w:ascii="Arial" w:hAnsi="Arial"/>
        </w:rPr>
        <w:t xml:space="preserve"> Mussels and oysters are cultivated in raft or floating line systems. They are marketed with the shell, on the half shell, or as frozen meat only. They can be individually quick frozen (IQF) or vacuum packed. Mussels can also be processed into other products, such as chopped garlic mussels. Oyster farming in South Africa uses floating line systems for growing oysters and supplies most of the oysters as live product to South African markets. South African oysters are also exported to Asia (Hong Kong) and Africa (Zambia). Small oyster seed is imported from Chile, Europe, the United States and Namibia. </w:t>
      </w:r>
    </w:p>
    <w:p w14:paraId="0641B50B" w14:textId="77777777" w:rsidR="00944CF6" w:rsidRPr="005F005D" w:rsidRDefault="00944CF6" w:rsidP="00944CF6">
      <w:pPr>
        <w:tabs>
          <w:tab w:val="left" w:pos="2939"/>
        </w:tabs>
        <w:spacing w:before="240" w:after="0"/>
        <w:jc w:val="both"/>
        <w:rPr>
          <w:rFonts w:ascii="Arial" w:eastAsia="Arial" w:hAnsi="Arial" w:cs="Arial"/>
        </w:rPr>
      </w:pPr>
      <w:r>
        <w:rPr>
          <w:rFonts w:ascii="Arial" w:hAnsi="Arial"/>
        </w:rPr>
        <w:t>Kelps and green macroalgae (</w:t>
      </w:r>
      <w:r>
        <w:rPr>
          <w:rFonts w:ascii="Arial" w:hAnsi="Arial"/>
          <w:i/>
          <w:iCs/>
        </w:rPr>
        <w:t>Ulva sp.</w:t>
      </w:r>
      <w:r>
        <w:rPr>
          <w:rFonts w:ascii="Arial" w:hAnsi="Arial"/>
        </w:rPr>
        <w:t xml:space="preserve">) are some of South Africa’s most important aquaculture products. They are used as a feed source for abalone, as biofuel and for producing growth stimulants for plants, while </w:t>
      </w:r>
      <w:r>
        <w:rPr>
          <w:rFonts w:ascii="Arial" w:hAnsi="Arial"/>
          <w:i/>
          <w:iCs/>
        </w:rPr>
        <w:t>Ulva sp.</w:t>
      </w:r>
      <w:r>
        <w:rPr>
          <w:rFonts w:ascii="Arial" w:hAnsi="Arial"/>
        </w:rPr>
        <w:t xml:space="preserve"> is used as an integrated product in abalone farming for supplementary feeding of the abalone. In South Africa, about 7,600 tonnes of seaweed were harvested from the wild, compared to 2,000 tonnes of cultivated seaweed.</w:t>
      </w:r>
    </w:p>
    <w:p w14:paraId="21CB2CD5" w14:textId="77777777" w:rsidR="005F005D" w:rsidRPr="005F005D" w:rsidRDefault="005F005D" w:rsidP="005F005D">
      <w:pPr>
        <w:tabs>
          <w:tab w:val="left" w:pos="2939"/>
        </w:tabs>
        <w:spacing w:before="240" w:after="0"/>
        <w:jc w:val="both"/>
        <w:rPr>
          <w:rFonts w:ascii="Arial" w:eastAsia="Arial" w:hAnsi="Arial" w:cs="Arial"/>
        </w:rPr>
      </w:pPr>
      <w:r>
        <w:rPr>
          <w:rFonts w:ascii="Arial" w:hAnsi="Arial"/>
        </w:rPr>
        <w:t>Tertiary education in Marine Sciences is quite extensively offered in South Africa, and is a programme at a number of universities, such as:</w:t>
      </w:r>
    </w:p>
    <w:p w14:paraId="0A83A5F3" w14:textId="77777777" w:rsidR="005F005D" w:rsidRPr="00944CF6" w:rsidRDefault="005F005D" w:rsidP="00944CF6">
      <w:pPr>
        <w:pStyle w:val="Prrafodelista"/>
        <w:numPr>
          <w:ilvl w:val="0"/>
          <w:numId w:val="33"/>
        </w:numPr>
        <w:tabs>
          <w:tab w:val="left" w:pos="2939"/>
        </w:tabs>
        <w:spacing w:before="40" w:after="40" w:line="240" w:lineRule="auto"/>
        <w:jc w:val="both"/>
        <w:rPr>
          <w:rFonts w:ascii="Arial" w:eastAsia="Arial" w:hAnsi="Arial" w:cs="Arial"/>
        </w:rPr>
      </w:pPr>
      <w:r>
        <w:rPr>
          <w:rFonts w:ascii="Arial" w:hAnsi="Arial"/>
        </w:rPr>
        <w:t xml:space="preserve">University of Cape Town (UCT)  </w:t>
      </w:r>
    </w:p>
    <w:p w14:paraId="77820216" w14:textId="77777777" w:rsidR="005F005D" w:rsidRPr="00944CF6" w:rsidRDefault="005F005D" w:rsidP="00944CF6">
      <w:pPr>
        <w:pStyle w:val="Prrafodelista"/>
        <w:numPr>
          <w:ilvl w:val="0"/>
          <w:numId w:val="33"/>
        </w:numPr>
        <w:tabs>
          <w:tab w:val="left" w:pos="2939"/>
        </w:tabs>
        <w:spacing w:before="40" w:after="40" w:line="240" w:lineRule="auto"/>
        <w:jc w:val="both"/>
        <w:rPr>
          <w:rFonts w:ascii="Arial" w:eastAsia="Arial" w:hAnsi="Arial" w:cs="Arial"/>
        </w:rPr>
      </w:pPr>
      <w:r>
        <w:rPr>
          <w:rFonts w:ascii="Arial" w:hAnsi="Arial"/>
        </w:rPr>
        <w:t xml:space="preserve">University of the Witwatersrand </w:t>
      </w:r>
    </w:p>
    <w:p w14:paraId="519709A4" w14:textId="77777777" w:rsidR="005F005D" w:rsidRPr="00944CF6" w:rsidRDefault="005F005D" w:rsidP="00944CF6">
      <w:pPr>
        <w:pStyle w:val="Prrafodelista"/>
        <w:numPr>
          <w:ilvl w:val="0"/>
          <w:numId w:val="33"/>
        </w:numPr>
        <w:tabs>
          <w:tab w:val="left" w:pos="2939"/>
        </w:tabs>
        <w:spacing w:before="40" w:after="40" w:line="240" w:lineRule="auto"/>
        <w:jc w:val="both"/>
        <w:rPr>
          <w:rFonts w:ascii="Arial" w:eastAsia="Arial" w:hAnsi="Arial" w:cs="Arial"/>
        </w:rPr>
      </w:pPr>
      <w:r>
        <w:rPr>
          <w:rFonts w:ascii="Arial" w:hAnsi="Arial"/>
        </w:rPr>
        <w:t>University of Pretoria</w:t>
      </w:r>
    </w:p>
    <w:p w14:paraId="2A59B7F7" w14:textId="77777777" w:rsidR="005F005D" w:rsidRPr="00944CF6" w:rsidRDefault="005F005D" w:rsidP="00944CF6">
      <w:pPr>
        <w:pStyle w:val="Prrafodelista"/>
        <w:numPr>
          <w:ilvl w:val="0"/>
          <w:numId w:val="33"/>
        </w:numPr>
        <w:tabs>
          <w:tab w:val="left" w:pos="2939"/>
        </w:tabs>
        <w:spacing w:before="40" w:after="40" w:line="240" w:lineRule="auto"/>
        <w:jc w:val="both"/>
        <w:rPr>
          <w:rFonts w:ascii="Arial" w:eastAsia="Arial" w:hAnsi="Arial" w:cs="Arial"/>
        </w:rPr>
      </w:pPr>
      <w:r>
        <w:rPr>
          <w:rFonts w:ascii="Arial" w:hAnsi="Arial"/>
        </w:rPr>
        <w:t>University of Stellenbosch</w:t>
      </w:r>
    </w:p>
    <w:p w14:paraId="4EF33AF9" w14:textId="77777777" w:rsidR="005F005D" w:rsidRPr="00944CF6" w:rsidRDefault="005F005D" w:rsidP="00944CF6">
      <w:pPr>
        <w:pStyle w:val="Prrafodelista"/>
        <w:numPr>
          <w:ilvl w:val="0"/>
          <w:numId w:val="33"/>
        </w:numPr>
        <w:tabs>
          <w:tab w:val="left" w:pos="2939"/>
        </w:tabs>
        <w:spacing w:before="40" w:after="40" w:line="240" w:lineRule="auto"/>
        <w:jc w:val="both"/>
        <w:rPr>
          <w:rFonts w:ascii="Arial" w:eastAsia="Arial" w:hAnsi="Arial" w:cs="Arial"/>
        </w:rPr>
      </w:pPr>
      <w:r>
        <w:rPr>
          <w:rFonts w:ascii="Arial" w:hAnsi="Arial"/>
        </w:rPr>
        <w:t>University of Johannesburg (UJ)</w:t>
      </w:r>
    </w:p>
    <w:p w14:paraId="642A3DCB" w14:textId="77777777" w:rsidR="005F005D" w:rsidRPr="00944CF6" w:rsidRDefault="005F005D" w:rsidP="00944CF6">
      <w:pPr>
        <w:pStyle w:val="Prrafodelista"/>
        <w:numPr>
          <w:ilvl w:val="0"/>
          <w:numId w:val="33"/>
        </w:numPr>
        <w:tabs>
          <w:tab w:val="left" w:pos="2939"/>
        </w:tabs>
        <w:spacing w:before="40" w:after="40" w:line="240" w:lineRule="auto"/>
        <w:jc w:val="both"/>
        <w:rPr>
          <w:rFonts w:ascii="Arial" w:eastAsia="Arial" w:hAnsi="Arial" w:cs="Arial"/>
        </w:rPr>
      </w:pPr>
      <w:r>
        <w:rPr>
          <w:rFonts w:ascii="Arial" w:hAnsi="Arial"/>
        </w:rPr>
        <w:t xml:space="preserve">University of Rhodes </w:t>
      </w:r>
    </w:p>
    <w:p w14:paraId="43917EB2" w14:textId="77777777" w:rsidR="005F005D" w:rsidRPr="00944CF6" w:rsidRDefault="005F005D" w:rsidP="00944CF6">
      <w:pPr>
        <w:pStyle w:val="Prrafodelista"/>
        <w:numPr>
          <w:ilvl w:val="0"/>
          <w:numId w:val="33"/>
        </w:numPr>
        <w:tabs>
          <w:tab w:val="left" w:pos="2939"/>
        </w:tabs>
        <w:spacing w:before="40" w:after="40" w:line="240" w:lineRule="auto"/>
        <w:jc w:val="both"/>
        <w:rPr>
          <w:rFonts w:ascii="Arial" w:eastAsia="Arial" w:hAnsi="Arial" w:cs="Arial"/>
        </w:rPr>
      </w:pPr>
      <w:r>
        <w:rPr>
          <w:rFonts w:ascii="Arial" w:hAnsi="Arial"/>
        </w:rPr>
        <w:t xml:space="preserve">University of KwaZulu-Natal   </w:t>
      </w:r>
    </w:p>
    <w:p w14:paraId="3FB6465C" w14:textId="77777777" w:rsidR="00944CF6" w:rsidRDefault="00944CF6" w:rsidP="005F005D">
      <w:pPr>
        <w:tabs>
          <w:tab w:val="left" w:pos="2939"/>
        </w:tabs>
        <w:spacing w:before="240" w:after="0"/>
        <w:jc w:val="both"/>
        <w:rPr>
          <w:rFonts w:ascii="Arial" w:eastAsia="Arial" w:hAnsi="Arial" w:cs="Arial"/>
        </w:rPr>
      </w:pPr>
      <w:r>
        <w:rPr>
          <w:rFonts w:ascii="Arial" w:hAnsi="Arial"/>
        </w:rPr>
        <w:t>Other aquaculture-related institutions in South Africa include:</w:t>
      </w:r>
    </w:p>
    <w:p w14:paraId="4EB60D24" w14:textId="77777777" w:rsidR="005F005D" w:rsidRPr="00694408" w:rsidRDefault="005F005D" w:rsidP="00694408">
      <w:pPr>
        <w:pStyle w:val="Prrafodelista"/>
        <w:numPr>
          <w:ilvl w:val="0"/>
          <w:numId w:val="34"/>
        </w:numPr>
        <w:tabs>
          <w:tab w:val="left" w:pos="2939"/>
        </w:tabs>
        <w:spacing w:after="0" w:line="240" w:lineRule="auto"/>
        <w:jc w:val="both"/>
        <w:rPr>
          <w:rFonts w:ascii="Arial" w:eastAsia="Arial" w:hAnsi="Arial" w:cs="Arial"/>
        </w:rPr>
      </w:pPr>
      <w:r>
        <w:rPr>
          <w:rFonts w:ascii="Arial" w:hAnsi="Arial"/>
        </w:rPr>
        <w:t xml:space="preserve">South African Institute for Aquatic Biodiversity (NRF-SAIAB) </w:t>
      </w:r>
    </w:p>
    <w:p w14:paraId="3922F020" w14:textId="77777777" w:rsidR="005F005D" w:rsidRPr="00694408" w:rsidRDefault="005F005D" w:rsidP="00694408">
      <w:pPr>
        <w:pStyle w:val="Prrafodelista"/>
        <w:numPr>
          <w:ilvl w:val="0"/>
          <w:numId w:val="34"/>
        </w:numPr>
        <w:tabs>
          <w:tab w:val="left" w:pos="2939"/>
        </w:tabs>
        <w:spacing w:after="0" w:line="240" w:lineRule="auto"/>
        <w:jc w:val="both"/>
        <w:rPr>
          <w:rFonts w:ascii="Arial" w:eastAsia="Arial" w:hAnsi="Arial" w:cs="Arial"/>
        </w:rPr>
      </w:pPr>
      <w:r>
        <w:rPr>
          <w:rFonts w:ascii="Arial" w:hAnsi="Arial"/>
        </w:rPr>
        <w:t xml:space="preserve">Aquaculture Association of Southern Africa (AASA) </w:t>
      </w:r>
    </w:p>
    <w:p w14:paraId="0C62D17F" w14:textId="77777777" w:rsidR="005F005D" w:rsidRPr="00775761" w:rsidRDefault="005F005D" w:rsidP="00694408">
      <w:pPr>
        <w:tabs>
          <w:tab w:val="left" w:pos="2939"/>
        </w:tabs>
        <w:spacing w:after="0" w:line="240" w:lineRule="auto"/>
        <w:jc w:val="both"/>
        <w:rPr>
          <w:rFonts w:ascii="Arial" w:eastAsia="Arial" w:hAnsi="Arial" w:cs="Arial"/>
          <w:lang w:val="en-CA"/>
        </w:rPr>
      </w:pPr>
    </w:p>
    <w:p w14:paraId="460BAEC2" w14:textId="77777777" w:rsidR="005F005D" w:rsidRPr="00775761" w:rsidRDefault="005F005D" w:rsidP="005F005D">
      <w:pPr>
        <w:tabs>
          <w:tab w:val="left" w:pos="2939"/>
        </w:tabs>
        <w:spacing w:before="240" w:after="0"/>
        <w:jc w:val="both"/>
        <w:rPr>
          <w:rFonts w:ascii="Arial" w:eastAsia="Arial" w:hAnsi="Arial" w:cs="Arial"/>
          <w:lang w:val="en-CA"/>
        </w:rPr>
      </w:pPr>
    </w:p>
    <w:p w14:paraId="5EF2C0D9" w14:textId="77777777" w:rsidR="008F6710" w:rsidRPr="00775761" w:rsidRDefault="008F6710" w:rsidP="005F005D">
      <w:pPr>
        <w:tabs>
          <w:tab w:val="left" w:pos="2939"/>
        </w:tabs>
        <w:spacing w:before="240" w:after="0"/>
        <w:jc w:val="both"/>
        <w:rPr>
          <w:rFonts w:ascii="Arial" w:eastAsia="Arial" w:hAnsi="Arial" w:cs="Arial"/>
          <w:lang w:val="en-CA"/>
        </w:rPr>
      </w:pPr>
    </w:p>
    <w:p w14:paraId="3C898BAA" w14:textId="77777777" w:rsidR="008F6710" w:rsidRPr="00775761" w:rsidRDefault="008F6710" w:rsidP="005F005D">
      <w:pPr>
        <w:tabs>
          <w:tab w:val="left" w:pos="2939"/>
        </w:tabs>
        <w:spacing w:before="240" w:after="0"/>
        <w:jc w:val="both"/>
        <w:rPr>
          <w:rFonts w:ascii="Arial" w:eastAsia="Arial" w:hAnsi="Arial" w:cs="Arial"/>
          <w:lang w:val="en-CA"/>
        </w:rPr>
      </w:pPr>
    </w:p>
    <w:p w14:paraId="6EDA01F4" w14:textId="77777777" w:rsidR="008F6710" w:rsidRPr="00775761" w:rsidRDefault="008F6710" w:rsidP="005F005D">
      <w:pPr>
        <w:tabs>
          <w:tab w:val="left" w:pos="2939"/>
        </w:tabs>
        <w:spacing w:before="240" w:after="0"/>
        <w:jc w:val="both"/>
        <w:rPr>
          <w:rFonts w:ascii="Arial" w:eastAsia="Arial" w:hAnsi="Arial" w:cs="Arial"/>
          <w:lang w:val="en-CA"/>
        </w:rPr>
      </w:pPr>
    </w:p>
    <w:p w14:paraId="0F9F0A03" w14:textId="77777777" w:rsidR="008F6710" w:rsidRPr="00775761" w:rsidRDefault="008F6710" w:rsidP="005F005D">
      <w:pPr>
        <w:tabs>
          <w:tab w:val="left" w:pos="2939"/>
        </w:tabs>
        <w:spacing w:before="240" w:after="0"/>
        <w:jc w:val="both"/>
        <w:rPr>
          <w:rFonts w:ascii="Arial" w:eastAsia="Arial" w:hAnsi="Arial" w:cs="Arial"/>
          <w:lang w:val="en-CA"/>
        </w:rPr>
      </w:pPr>
    </w:p>
    <w:p w14:paraId="09D9314E" w14:textId="77777777" w:rsidR="008F6710" w:rsidRPr="00775761" w:rsidRDefault="008F6710" w:rsidP="005F005D">
      <w:pPr>
        <w:tabs>
          <w:tab w:val="left" w:pos="2939"/>
        </w:tabs>
        <w:spacing w:before="240" w:after="0"/>
        <w:jc w:val="both"/>
        <w:rPr>
          <w:rFonts w:ascii="Arial" w:eastAsia="Arial" w:hAnsi="Arial" w:cs="Arial"/>
          <w:lang w:val="en-CA"/>
        </w:rPr>
      </w:pPr>
    </w:p>
    <w:p w14:paraId="34B95562" w14:textId="77777777" w:rsidR="008F6710" w:rsidRPr="00775761" w:rsidRDefault="008F6710" w:rsidP="005F005D">
      <w:pPr>
        <w:tabs>
          <w:tab w:val="left" w:pos="2939"/>
        </w:tabs>
        <w:spacing w:before="240" w:after="0"/>
        <w:jc w:val="both"/>
        <w:rPr>
          <w:rFonts w:ascii="Arial" w:eastAsia="Arial" w:hAnsi="Arial" w:cs="Arial"/>
          <w:lang w:val="en-CA"/>
        </w:rPr>
      </w:pPr>
    </w:p>
    <w:p w14:paraId="2D54D2C3" w14:textId="77777777" w:rsidR="008F6710" w:rsidRPr="00775761" w:rsidRDefault="008F6710" w:rsidP="005F005D">
      <w:pPr>
        <w:tabs>
          <w:tab w:val="left" w:pos="2939"/>
        </w:tabs>
        <w:spacing w:before="240" w:after="0"/>
        <w:jc w:val="both"/>
        <w:rPr>
          <w:rFonts w:ascii="Arial" w:eastAsia="Arial" w:hAnsi="Arial" w:cs="Arial"/>
          <w:lang w:val="en-CA"/>
        </w:rPr>
      </w:pPr>
    </w:p>
    <w:p w14:paraId="18C4BEAB" w14:textId="77777777" w:rsidR="008F6710" w:rsidRPr="00775761" w:rsidRDefault="008F6710" w:rsidP="005F005D">
      <w:pPr>
        <w:tabs>
          <w:tab w:val="left" w:pos="2939"/>
        </w:tabs>
        <w:spacing w:before="240" w:after="0"/>
        <w:jc w:val="both"/>
        <w:rPr>
          <w:rFonts w:ascii="Arial" w:eastAsia="Arial" w:hAnsi="Arial" w:cs="Arial"/>
          <w:lang w:val="en-CA"/>
        </w:rPr>
      </w:pPr>
    </w:p>
    <w:p w14:paraId="1D381339" w14:textId="77777777" w:rsidR="008F6710" w:rsidRPr="00775761" w:rsidRDefault="008F6710" w:rsidP="005F005D">
      <w:pPr>
        <w:tabs>
          <w:tab w:val="left" w:pos="2939"/>
        </w:tabs>
        <w:spacing w:before="240" w:after="0"/>
        <w:jc w:val="both"/>
        <w:rPr>
          <w:rFonts w:ascii="Arial" w:eastAsia="Arial" w:hAnsi="Arial" w:cs="Arial"/>
          <w:lang w:val="en-CA"/>
        </w:rPr>
      </w:pPr>
    </w:p>
    <w:p w14:paraId="1DCB0537" w14:textId="77777777" w:rsidR="008F6710" w:rsidRPr="00775761" w:rsidRDefault="008F6710" w:rsidP="005F005D">
      <w:pPr>
        <w:tabs>
          <w:tab w:val="left" w:pos="2939"/>
        </w:tabs>
        <w:spacing w:before="240" w:after="0"/>
        <w:jc w:val="both"/>
        <w:rPr>
          <w:rFonts w:ascii="Arial" w:eastAsia="Arial" w:hAnsi="Arial" w:cs="Arial"/>
          <w:lang w:val="en-CA"/>
        </w:rPr>
      </w:pPr>
    </w:p>
    <w:p w14:paraId="0F025AE7" w14:textId="77777777" w:rsidR="008F6710" w:rsidRPr="00775761" w:rsidRDefault="008F6710" w:rsidP="005F005D">
      <w:pPr>
        <w:tabs>
          <w:tab w:val="left" w:pos="2939"/>
        </w:tabs>
        <w:spacing w:before="240" w:after="0"/>
        <w:jc w:val="both"/>
        <w:rPr>
          <w:rFonts w:ascii="Arial" w:eastAsia="Arial" w:hAnsi="Arial" w:cs="Arial"/>
          <w:lang w:val="en-CA"/>
        </w:rPr>
      </w:pPr>
    </w:p>
    <w:p w14:paraId="2FEA2558" w14:textId="77777777" w:rsidR="008F6710" w:rsidRPr="00775761" w:rsidRDefault="008F6710" w:rsidP="005F005D">
      <w:pPr>
        <w:tabs>
          <w:tab w:val="left" w:pos="2939"/>
        </w:tabs>
        <w:spacing w:before="240" w:after="0"/>
        <w:jc w:val="both"/>
        <w:rPr>
          <w:rFonts w:ascii="Arial" w:eastAsia="Arial" w:hAnsi="Arial" w:cs="Arial"/>
          <w:lang w:val="en-CA"/>
        </w:rPr>
      </w:pPr>
    </w:p>
    <w:p w14:paraId="64B5502F" w14:textId="77777777" w:rsidR="008F6710" w:rsidRPr="00775761" w:rsidRDefault="008F6710" w:rsidP="005F005D">
      <w:pPr>
        <w:tabs>
          <w:tab w:val="left" w:pos="2939"/>
        </w:tabs>
        <w:spacing w:before="240" w:after="0"/>
        <w:jc w:val="both"/>
        <w:rPr>
          <w:rFonts w:ascii="Arial" w:eastAsia="Arial" w:hAnsi="Arial" w:cs="Arial"/>
          <w:lang w:val="en-CA"/>
        </w:rPr>
      </w:pPr>
    </w:p>
    <w:p w14:paraId="07621C02" w14:textId="77777777" w:rsidR="008F6710" w:rsidRPr="00775761" w:rsidRDefault="008F6710" w:rsidP="005F005D">
      <w:pPr>
        <w:tabs>
          <w:tab w:val="left" w:pos="2939"/>
        </w:tabs>
        <w:spacing w:before="240" w:after="0"/>
        <w:jc w:val="both"/>
        <w:rPr>
          <w:rFonts w:ascii="Arial" w:eastAsia="Arial" w:hAnsi="Arial" w:cs="Arial"/>
          <w:lang w:val="en-CA"/>
        </w:rPr>
      </w:pPr>
    </w:p>
    <w:p w14:paraId="78DB3715" w14:textId="77777777" w:rsidR="008F6710" w:rsidRPr="00775761" w:rsidRDefault="008F6710" w:rsidP="005F005D">
      <w:pPr>
        <w:tabs>
          <w:tab w:val="left" w:pos="2939"/>
        </w:tabs>
        <w:spacing w:before="240" w:after="0"/>
        <w:jc w:val="both"/>
        <w:rPr>
          <w:rFonts w:ascii="Arial" w:eastAsia="Arial" w:hAnsi="Arial" w:cs="Arial"/>
          <w:lang w:val="en-CA"/>
        </w:rPr>
      </w:pPr>
    </w:p>
    <w:p w14:paraId="1675C8D7" w14:textId="77777777" w:rsidR="008F6710" w:rsidRPr="00775761" w:rsidRDefault="008F6710" w:rsidP="005F005D">
      <w:pPr>
        <w:tabs>
          <w:tab w:val="left" w:pos="2939"/>
        </w:tabs>
        <w:spacing w:before="240" w:after="0"/>
        <w:jc w:val="both"/>
        <w:rPr>
          <w:rFonts w:ascii="Arial" w:eastAsia="Arial" w:hAnsi="Arial" w:cs="Arial"/>
          <w:lang w:val="en-CA"/>
        </w:rPr>
      </w:pPr>
    </w:p>
    <w:p w14:paraId="7738CD1D" w14:textId="77777777" w:rsidR="008F6710" w:rsidRPr="00775761" w:rsidRDefault="008F6710" w:rsidP="005F005D">
      <w:pPr>
        <w:tabs>
          <w:tab w:val="left" w:pos="2939"/>
        </w:tabs>
        <w:spacing w:before="240" w:after="0"/>
        <w:jc w:val="both"/>
        <w:rPr>
          <w:rFonts w:ascii="Arial" w:eastAsia="Arial" w:hAnsi="Arial" w:cs="Arial"/>
          <w:lang w:val="en-CA"/>
        </w:rPr>
      </w:pPr>
    </w:p>
    <w:p w14:paraId="7F924756" w14:textId="77777777" w:rsidR="008F6710" w:rsidRPr="00775761" w:rsidRDefault="008F6710" w:rsidP="005F005D">
      <w:pPr>
        <w:tabs>
          <w:tab w:val="left" w:pos="2939"/>
        </w:tabs>
        <w:spacing w:before="240" w:after="0"/>
        <w:jc w:val="both"/>
        <w:rPr>
          <w:rFonts w:ascii="Arial" w:eastAsia="Arial" w:hAnsi="Arial" w:cs="Arial"/>
          <w:lang w:val="en-CA"/>
        </w:rPr>
      </w:pPr>
    </w:p>
    <w:p w14:paraId="69A4DDF4" w14:textId="77777777" w:rsidR="008F6710" w:rsidRPr="00775761" w:rsidRDefault="008F6710" w:rsidP="005F005D">
      <w:pPr>
        <w:tabs>
          <w:tab w:val="left" w:pos="2939"/>
        </w:tabs>
        <w:spacing w:before="240" w:after="0"/>
        <w:jc w:val="both"/>
        <w:rPr>
          <w:rFonts w:ascii="Arial" w:eastAsia="Arial" w:hAnsi="Arial" w:cs="Arial"/>
          <w:lang w:val="en-CA"/>
        </w:rPr>
      </w:pPr>
    </w:p>
    <w:p w14:paraId="6174444E" w14:textId="77777777" w:rsidR="008F6710" w:rsidRPr="00775761" w:rsidRDefault="008F6710" w:rsidP="005F005D">
      <w:pPr>
        <w:tabs>
          <w:tab w:val="left" w:pos="2939"/>
        </w:tabs>
        <w:spacing w:before="240" w:after="0"/>
        <w:jc w:val="both"/>
        <w:rPr>
          <w:rFonts w:ascii="Arial" w:eastAsia="Arial" w:hAnsi="Arial" w:cs="Arial"/>
          <w:lang w:val="en-CA"/>
        </w:rPr>
      </w:pPr>
    </w:p>
    <w:p w14:paraId="493C161A" w14:textId="77777777" w:rsidR="00F57445" w:rsidRDefault="00B04F24" w:rsidP="000035AC">
      <w:pPr>
        <w:tabs>
          <w:tab w:val="left" w:pos="2939"/>
        </w:tabs>
        <w:spacing w:before="240" w:after="0"/>
        <w:jc w:val="both"/>
        <w:rPr>
          <w:rFonts w:ascii="Arial" w:eastAsia="Arial" w:hAnsi="Arial" w:cs="Arial"/>
          <w:b/>
          <w:bCs/>
        </w:rPr>
      </w:pPr>
      <w:r>
        <w:rPr>
          <w:rFonts w:ascii="Arial" w:hAnsi="Arial"/>
          <w:b/>
        </w:rPr>
        <w:t xml:space="preserve">  </w:t>
      </w:r>
      <w:r>
        <w:rPr>
          <w:rFonts w:ascii="Arial" w:hAnsi="Arial"/>
          <w:b/>
          <w:sz w:val="24"/>
        </w:rPr>
        <w:t xml:space="preserve">Tanzania </w:t>
      </w:r>
      <w:r>
        <w:rPr>
          <w:rFonts w:ascii="Arial" w:hAnsi="Arial"/>
          <w:b/>
        </w:rPr>
        <w:t xml:space="preserve"> </w:t>
      </w:r>
      <w:r>
        <w:rPr>
          <w:noProof/>
          <w:lang w:val="es-CL" w:eastAsia="es-CL"/>
        </w:rPr>
        <w:drawing>
          <wp:inline distT="0" distB="0" distL="0" distR="0" wp14:anchorId="067E7A1D" wp14:editId="3D1F4D61">
            <wp:extent cx="590550" cy="394033"/>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0800000" flipV="1">
                      <a:off x="0" y="0"/>
                      <a:ext cx="645152" cy="430465"/>
                    </a:xfrm>
                    <a:prstGeom prst="rect">
                      <a:avLst/>
                    </a:prstGeom>
                  </pic:spPr>
                </pic:pic>
              </a:graphicData>
            </a:graphic>
          </wp:inline>
        </w:drawing>
      </w:r>
    </w:p>
    <w:p w14:paraId="2128C42E"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Freshwater aquaculture in Tanzania dates back to 1949, when rainbow trout (</w:t>
      </w:r>
      <w:r>
        <w:rPr>
          <w:rFonts w:ascii="Arial" w:hAnsi="Arial"/>
          <w:i/>
          <w:iCs/>
        </w:rPr>
        <w:t>Onchorynchus mykiss</w:t>
      </w:r>
      <w:r>
        <w:rPr>
          <w:rFonts w:ascii="Arial" w:hAnsi="Arial"/>
        </w:rPr>
        <w:t xml:space="preserve">) was introduced into the mountainous regions of the north and south of the country (Rukanga, 2018; Mmanda et al 2020).  Due to poor cultivation methods and technologies, growth of the aquaculture sector was slow until the late 1980s (Mallya, 2007).  However, the number of fish farms then grew significantly, from 14,100 earthen fish ponds in 2004 to 26,445 in 2019, producing a total of about 18,018.6 MTPA (URT, 2019).  It should be noted </w:t>
      </w:r>
      <w:r>
        <w:rPr>
          <w:rFonts w:ascii="Arial" w:hAnsi="Arial"/>
        </w:rPr>
        <w:lastRenderedPageBreak/>
        <w:t xml:space="preserve">that 90 per cent of the sector is concentrated in earthen fish ponds and there is considerable potential for investment in other technologies, such as cages, because of the country’s availability of marine and freshwater resources, amounting to 64,000 km² and 64,300 km², respectively.  Furthermore, there are 8,000 seaweed farmers with a production of 1,000 tonnes per year  (Rukanga, 2018).  </w:t>
      </w:r>
    </w:p>
    <w:p w14:paraId="33FADF4B"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Aquaculture activities in Tanzania are regulated by the Fisheries Act, 2003, which was followed by the Fisheries Regulations, 2009, and the development of the National Fisheries Policy of 2015.  The director of the Aquaculture Development Division of the Ministry of Agriculture, Livestock and Fisheries is the competent authority for aquaculture in Tanzania, together with the minister and the permanent secretary.  Each plays a role in ensuring aquaculture activities are carried out in a respectful and sustainable manner  (Rukanga, 2018).</w:t>
      </w:r>
    </w:p>
    <w:p w14:paraId="3A551E22"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The most commonly farmed species is Nile tilapia (</w:t>
      </w:r>
      <w:r>
        <w:rPr>
          <w:rFonts w:ascii="Arial" w:hAnsi="Arial"/>
          <w:i/>
          <w:iCs/>
        </w:rPr>
        <w:t>Oreochromis niloticus</w:t>
      </w:r>
      <w:r>
        <w:rPr>
          <w:rFonts w:ascii="Arial" w:hAnsi="Arial"/>
        </w:rPr>
        <w:t>), followed by African catfish (</w:t>
      </w:r>
      <w:r>
        <w:rPr>
          <w:rFonts w:ascii="Arial" w:hAnsi="Arial"/>
          <w:i/>
          <w:iCs/>
        </w:rPr>
        <w:t>Clarias gariepinus</w:t>
      </w:r>
      <w:r>
        <w:rPr>
          <w:rFonts w:ascii="Arial" w:hAnsi="Arial"/>
        </w:rPr>
        <w:t>) (Mallya, 2007; Chenyambuga et al., 2014).  However, for decades, tilapia farming in Tanzania, as in other sub-Saharan countries, has grown very slowly due to a lack of skilled labour, feed supply, and quality seed (=fingerlings) production  (Mmanda et al 2020).</w:t>
      </w:r>
    </w:p>
    <w:p w14:paraId="6E71C8AE"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 xml:space="preserve">Meanwhile, mariculture in Tanzania had its start with Prof.  Keto Mshigeni, who promoted and introduced seaweed farming to the country in the 1970s (Msuya et al., 2007).  As of 2015, there are about 8,000 seaweed farmers in the country, 90 per cent of whom are women.  Cultivated seaweed species include </w:t>
      </w:r>
      <w:r>
        <w:rPr>
          <w:rFonts w:ascii="Arial" w:hAnsi="Arial"/>
          <w:i/>
          <w:iCs/>
        </w:rPr>
        <w:t>Eucheuma denticulatum</w:t>
      </w:r>
      <w:r>
        <w:rPr>
          <w:rFonts w:ascii="Arial" w:hAnsi="Arial"/>
        </w:rPr>
        <w:t xml:space="preserve"> (</w:t>
      </w:r>
      <w:r>
        <w:rPr>
          <w:rFonts w:ascii="Arial" w:hAnsi="Arial"/>
          <w:i/>
          <w:iCs/>
        </w:rPr>
        <w:t>E. spinosum</w:t>
      </w:r>
      <w:r>
        <w:rPr>
          <w:rFonts w:ascii="Arial" w:hAnsi="Arial"/>
        </w:rPr>
        <w:t xml:space="preserve">) and </w:t>
      </w:r>
      <w:r>
        <w:rPr>
          <w:rFonts w:ascii="Arial" w:hAnsi="Arial"/>
          <w:i/>
          <w:iCs/>
        </w:rPr>
        <w:t>Kappaphycus alvarezii</w:t>
      </w:r>
      <w:r>
        <w:rPr>
          <w:rFonts w:ascii="Arial" w:hAnsi="Arial"/>
        </w:rPr>
        <w:t xml:space="preserve"> (</w:t>
      </w:r>
      <w:r>
        <w:rPr>
          <w:rFonts w:ascii="Arial" w:hAnsi="Arial"/>
          <w:i/>
          <w:iCs/>
        </w:rPr>
        <w:t>E. cottonii</w:t>
      </w:r>
      <w:r>
        <w:rPr>
          <w:rFonts w:ascii="Arial" w:hAnsi="Arial"/>
        </w:rPr>
        <w:t xml:space="preserve">).  Seaweed farming is an important industry for coastal women and also provides an alternative means of livelihood to the overexploited local fish stocks.  In 2015, Tanzania exported about 1,170 tonnes of dried raw seaweed to Spain, the United States, India and China (Rukanga, 2018). </w:t>
      </w:r>
    </w:p>
    <w:p w14:paraId="1E2C9C3F"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However, Tanzanian seaweed farming has recently stagnated due to different issues, including water quality and seedling shortages  (The FishSite: https://seafood.media/Fis/Worldnews/search_brief.asp?l=s&amp;id=108616&amp;ndb=1). On the other hand, by 2015, milkfish (</w:t>
      </w:r>
      <w:r>
        <w:rPr>
          <w:rFonts w:ascii="Arial" w:hAnsi="Arial"/>
          <w:i/>
          <w:iCs/>
        </w:rPr>
        <w:t>Chanos chanos</w:t>
      </w:r>
      <w:r>
        <w:rPr>
          <w:rFonts w:ascii="Arial" w:hAnsi="Arial"/>
        </w:rPr>
        <w:t>), pearl oyster and prawn farming along the country’s Indian Ocean coastline was producing around 300 tonnes per year (Rukanga, 2018).</w:t>
      </w:r>
    </w:p>
    <w:p w14:paraId="3072D90E"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A 2017 survey on rural aquaculture indicated that fish farming contributed 13 per cent on average to household incomes and explained 5 per cent of the variation in the same, while 84 per cent of the variation was due to non-fish sources.  The majority of fish farmers surveyed (79 per cent) wanted to continue to practice fish farming,  while 9 per cent had decided to abandon it and 12 per cent had yet to decide if they would continue (Mulozoki et al 2020). According to Msuya et al. (2022), Tanzania is by far the leading producer of macro seaweed, accounting for 92 per cent of production on the African continent.</w:t>
      </w:r>
    </w:p>
    <w:p w14:paraId="40FDC275" w14:textId="77777777" w:rsidR="00C0230B" w:rsidRPr="00775761" w:rsidRDefault="00C0230B" w:rsidP="00C0230B">
      <w:pPr>
        <w:tabs>
          <w:tab w:val="left" w:pos="2939"/>
        </w:tabs>
        <w:spacing w:before="240" w:after="0"/>
        <w:jc w:val="both"/>
        <w:rPr>
          <w:rFonts w:ascii="Arial" w:eastAsia="Arial" w:hAnsi="Arial" w:cs="Arial"/>
          <w:lang w:val="en-CA"/>
        </w:rPr>
      </w:pPr>
    </w:p>
    <w:p w14:paraId="6219CA35"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lastRenderedPageBreak/>
        <w:t>Aquaculture-related institutions in Tanzania include:</w:t>
      </w:r>
    </w:p>
    <w:p w14:paraId="126F4CF1" w14:textId="77777777" w:rsidR="00C0230B" w:rsidRPr="009F7B98" w:rsidRDefault="00C0230B" w:rsidP="00C0230B">
      <w:pPr>
        <w:pStyle w:val="Prrafodelista"/>
        <w:numPr>
          <w:ilvl w:val="0"/>
          <w:numId w:val="36"/>
        </w:numPr>
        <w:tabs>
          <w:tab w:val="left" w:pos="2939"/>
        </w:tabs>
        <w:spacing w:before="100" w:after="100" w:line="240" w:lineRule="auto"/>
        <w:jc w:val="both"/>
        <w:rPr>
          <w:rFonts w:ascii="Arial" w:eastAsia="Arial" w:hAnsi="Arial" w:cs="Arial"/>
        </w:rPr>
      </w:pPr>
      <w:r>
        <w:rPr>
          <w:rFonts w:ascii="Arial" w:hAnsi="Arial"/>
        </w:rPr>
        <w:t>Institute of Marine Sciences, University of Dar es Salaam, Zanzibar, Tanzania</w:t>
      </w:r>
    </w:p>
    <w:p w14:paraId="52E76C6D" w14:textId="77777777" w:rsidR="00C0230B" w:rsidRPr="009F7B98" w:rsidRDefault="00C0230B" w:rsidP="00C0230B">
      <w:pPr>
        <w:pStyle w:val="Prrafodelista"/>
        <w:numPr>
          <w:ilvl w:val="0"/>
          <w:numId w:val="36"/>
        </w:numPr>
        <w:tabs>
          <w:tab w:val="left" w:pos="2939"/>
        </w:tabs>
        <w:spacing w:before="100" w:after="100" w:line="240" w:lineRule="auto"/>
        <w:jc w:val="both"/>
        <w:rPr>
          <w:rFonts w:ascii="Arial" w:eastAsia="Arial" w:hAnsi="Arial" w:cs="Arial"/>
        </w:rPr>
      </w:pPr>
      <w:r>
        <w:rPr>
          <w:rFonts w:ascii="Arial" w:hAnsi="Arial"/>
        </w:rPr>
        <w:t>Department of Aquatic Sciences and Fisheries, University of Dar es Salaam, Dar es Salaam, Tanzania.</w:t>
      </w:r>
    </w:p>
    <w:p w14:paraId="13377841" w14:textId="77777777" w:rsidR="00C0230B" w:rsidRPr="009F7B98" w:rsidRDefault="00C0230B" w:rsidP="00C0230B">
      <w:pPr>
        <w:pStyle w:val="Prrafodelista"/>
        <w:numPr>
          <w:ilvl w:val="0"/>
          <w:numId w:val="36"/>
        </w:numPr>
        <w:tabs>
          <w:tab w:val="left" w:pos="2939"/>
        </w:tabs>
        <w:spacing w:before="100" w:after="100" w:line="240" w:lineRule="auto"/>
        <w:jc w:val="both"/>
        <w:rPr>
          <w:rFonts w:ascii="Arial" w:eastAsia="Arial" w:hAnsi="Arial" w:cs="Arial"/>
        </w:rPr>
      </w:pPr>
      <w:r>
        <w:rPr>
          <w:rFonts w:ascii="Arial" w:hAnsi="Arial"/>
        </w:rPr>
        <w:t xml:space="preserve">Ministry of Agriculture, Livestock and Fisheries, Aquaculture Division, Dodoma,Tanzania </w:t>
      </w:r>
    </w:p>
    <w:p w14:paraId="520D033E" w14:textId="77777777" w:rsidR="00C0230B" w:rsidRPr="00C0230B" w:rsidRDefault="00C0230B" w:rsidP="00C0230B">
      <w:pPr>
        <w:pStyle w:val="Prrafodelista"/>
        <w:numPr>
          <w:ilvl w:val="0"/>
          <w:numId w:val="36"/>
        </w:numPr>
        <w:tabs>
          <w:tab w:val="left" w:pos="2939"/>
        </w:tabs>
        <w:spacing w:before="100" w:after="100" w:line="240" w:lineRule="auto"/>
        <w:jc w:val="both"/>
        <w:rPr>
          <w:rFonts w:ascii="Arial" w:eastAsia="Arial" w:hAnsi="Arial" w:cs="Arial"/>
        </w:rPr>
      </w:pPr>
      <w:r>
        <w:rPr>
          <w:rFonts w:ascii="Arial" w:hAnsi="Arial"/>
        </w:rPr>
        <w:t>Kigoma Centre, Tanzania Fisheries Research Institute, Kigoma, Tanzania</w:t>
      </w:r>
    </w:p>
    <w:p w14:paraId="5842531D" w14:textId="77777777" w:rsidR="00C0230B" w:rsidRPr="009F7B98" w:rsidRDefault="00C0230B" w:rsidP="00C0230B">
      <w:pPr>
        <w:pStyle w:val="Prrafodelista"/>
        <w:numPr>
          <w:ilvl w:val="0"/>
          <w:numId w:val="36"/>
        </w:numPr>
        <w:tabs>
          <w:tab w:val="left" w:pos="2939"/>
        </w:tabs>
        <w:spacing w:before="100" w:after="100" w:line="240" w:lineRule="auto"/>
        <w:jc w:val="both"/>
        <w:rPr>
          <w:rFonts w:ascii="Arial" w:eastAsia="Arial" w:hAnsi="Arial" w:cs="Arial"/>
        </w:rPr>
      </w:pPr>
      <w:r>
        <w:rPr>
          <w:rFonts w:ascii="Arial" w:hAnsi="Arial"/>
        </w:rPr>
        <w:t>Tanzania Fisheries Research Institute (TAFIRI)</w:t>
      </w:r>
    </w:p>
    <w:p w14:paraId="037B6777" w14:textId="77777777" w:rsidR="00C0230B" w:rsidRPr="009F7B98" w:rsidRDefault="00C0230B" w:rsidP="00C0230B">
      <w:pPr>
        <w:pStyle w:val="Prrafodelista"/>
        <w:numPr>
          <w:ilvl w:val="0"/>
          <w:numId w:val="36"/>
        </w:numPr>
        <w:tabs>
          <w:tab w:val="left" w:pos="2939"/>
        </w:tabs>
        <w:spacing w:before="100" w:after="100" w:line="240" w:lineRule="auto"/>
        <w:jc w:val="both"/>
        <w:rPr>
          <w:rFonts w:ascii="Arial" w:eastAsia="Arial" w:hAnsi="Arial" w:cs="Arial"/>
        </w:rPr>
      </w:pPr>
      <w:r>
        <w:rPr>
          <w:rFonts w:ascii="Arial" w:hAnsi="Arial"/>
        </w:rPr>
        <w:t>St. Augustine University Of Tanzania.</w:t>
      </w:r>
    </w:p>
    <w:p w14:paraId="303CF13C" w14:textId="77777777" w:rsidR="00C0230B" w:rsidRPr="00C0230B" w:rsidRDefault="00C0230B" w:rsidP="00C0230B">
      <w:pPr>
        <w:pStyle w:val="Prrafodelista"/>
        <w:numPr>
          <w:ilvl w:val="0"/>
          <w:numId w:val="36"/>
        </w:numPr>
        <w:tabs>
          <w:tab w:val="left" w:pos="2939"/>
        </w:tabs>
        <w:spacing w:before="100" w:after="100" w:line="240" w:lineRule="auto"/>
        <w:jc w:val="both"/>
        <w:rPr>
          <w:rFonts w:ascii="Arial" w:eastAsia="Arial" w:hAnsi="Arial" w:cs="Arial"/>
        </w:rPr>
      </w:pPr>
      <w:r>
        <w:rPr>
          <w:rFonts w:ascii="Arial" w:hAnsi="Arial"/>
        </w:rPr>
        <w:t>Mzumbe University.</w:t>
      </w:r>
    </w:p>
    <w:p w14:paraId="2CFF5CB2" w14:textId="77777777" w:rsidR="00C0230B" w:rsidRPr="009F7B98" w:rsidRDefault="00C0230B" w:rsidP="00C0230B">
      <w:pPr>
        <w:pStyle w:val="Prrafodelista"/>
        <w:numPr>
          <w:ilvl w:val="0"/>
          <w:numId w:val="36"/>
        </w:numPr>
        <w:tabs>
          <w:tab w:val="left" w:pos="2939"/>
        </w:tabs>
        <w:spacing w:before="100" w:after="100" w:line="240" w:lineRule="auto"/>
        <w:jc w:val="both"/>
        <w:rPr>
          <w:rFonts w:ascii="Arial" w:eastAsia="Arial" w:hAnsi="Arial" w:cs="Arial"/>
        </w:rPr>
      </w:pPr>
      <w:r>
        <w:rPr>
          <w:rFonts w:ascii="Arial" w:hAnsi="Arial"/>
        </w:rPr>
        <w:t>St John's University of Tanzania.</w:t>
      </w:r>
    </w:p>
    <w:p w14:paraId="5B93E098" w14:textId="77777777" w:rsidR="00F57445" w:rsidRPr="009F7B98" w:rsidRDefault="00C0230B" w:rsidP="00C0230B">
      <w:pPr>
        <w:pStyle w:val="Prrafodelista"/>
        <w:numPr>
          <w:ilvl w:val="0"/>
          <w:numId w:val="36"/>
        </w:numPr>
        <w:tabs>
          <w:tab w:val="left" w:pos="2939"/>
        </w:tabs>
        <w:spacing w:before="100" w:after="100" w:line="240" w:lineRule="auto"/>
        <w:jc w:val="both"/>
        <w:rPr>
          <w:rFonts w:ascii="Arial" w:eastAsia="Arial" w:hAnsi="Arial" w:cs="Arial"/>
        </w:rPr>
      </w:pPr>
      <w:r>
        <w:rPr>
          <w:rFonts w:ascii="Arial" w:hAnsi="Arial"/>
        </w:rPr>
        <w:t>St. Joseph University in Tanzania.</w:t>
      </w:r>
    </w:p>
    <w:p w14:paraId="63261FE6" w14:textId="77777777" w:rsidR="000035AC" w:rsidRPr="009F7B98" w:rsidRDefault="000035AC" w:rsidP="000035AC">
      <w:pPr>
        <w:tabs>
          <w:tab w:val="left" w:pos="2939"/>
        </w:tabs>
        <w:spacing w:before="240" w:after="0"/>
        <w:jc w:val="both"/>
        <w:rPr>
          <w:rFonts w:ascii="Arial" w:eastAsia="Arial" w:hAnsi="Arial" w:cs="Arial"/>
          <w:b/>
          <w:bCs/>
        </w:rPr>
      </w:pPr>
      <w:r>
        <w:rPr>
          <w:rFonts w:ascii="Arial" w:hAnsi="Arial"/>
          <w:b/>
        </w:rPr>
        <w:t>BIBLIOGRAPHY</w:t>
      </w:r>
    </w:p>
    <w:p w14:paraId="48A29BA9" w14:textId="77777777" w:rsidR="000035AC" w:rsidRPr="00FE21EB" w:rsidRDefault="000035AC" w:rsidP="000035AC">
      <w:pPr>
        <w:tabs>
          <w:tab w:val="left" w:pos="2939"/>
        </w:tabs>
        <w:spacing w:before="240" w:after="0"/>
        <w:jc w:val="both"/>
        <w:rPr>
          <w:rFonts w:ascii="Arial" w:eastAsia="Arial" w:hAnsi="Arial" w:cs="Arial"/>
        </w:rPr>
      </w:pPr>
      <w:r>
        <w:rPr>
          <w:rFonts w:ascii="Arial" w:hAnsi="Arial"/>
        </w:rPr>
        <w:t>Abera, L. 2017. Fisheries production system scenario in Ethiopia. Int. J of Fisheries and Aquatic Studies. 5(1): 79-84</w:t>
      </w:r>
    </w:p>
    <w:p w14:paraId="213A8BD2" w14:textId="77777777" w:rsidR="000035AC" w:rsidRPr="009F7B98" w:rsidRDefault="000035AC" w:rsidP="000035AC">
      <w:pPr>
        <w:tabs>
          <w:tab w:val="left" w:pos="2939"/>
        </w:tabs>
        <w:spacing w:before="240" w:after="0"/>
        <w:jc w:val="both"/>
        <w:rPr>
          <w:rFonts w:ascii="Arial" w:eastAsia="Arial" w:hAnsi="Arial" w:cs="Arial"/>
        </w:rPr>
      </w:pPr>
      <w:r>
        <w:rPr>
          <w:rFonts w:ascii="Arial" w:hAnsi="Arial"/>
        </w:rPr>
        <w:t xml:space="preserve">Amenyogbe E, Chen G, Wang Z, Lin M, Lu X, et al.. 2018. A Review of Ghana’s Aquaculture Industry. J Aquac Res Development 9: 545. </w:t>
      </w:r>
      <w:r>
        <w:rPr>
          <w:rFonts w:ascii="Arial" w:hAnsi="Arial"/>
          <w:color w:val="0000FF"/>
        </w:rPr>
        <w:t>doi: 10.4172/2155-9546.1000545</w:t>
      </w:r>
      <w:r>
        <w:rPr>
          <w:rFonts w:ascii="Arial" w:hAnsi="Arial"/>
        </w:rPr>
        <w:t>.</w:t>
      </w:r>
    </w:p>
    <w:p w14:paraId="5E12C091" w14:textId="77777777" w:rsidR="00C0230B" w:rsidRPr="009F7B98" w:rsidRDefault="00C0230B" w:rsidP="00C0230B">
      <w:pPr>
        <w:tabs>
          <w:tab w:val="left" w:pos="2939"/>
        </w:tabs>
        <w:spacing w:before="240" w:after="0"/>
        <w:jc w:val="both"/>
        <w:rPr>
          <w:rFonts w:ascii="Arial" w:eastAsia="Arial" w:hAnsi="Arial" w:cs="Arial"/>
        </w:rPr>
      </w:pPr>
      <w:r>
        <w:rPr>
          <w:rFonts w:ascii="Arial" w:hAnsi="Arial"/>
        </w:rPr>
        <w:t>Angala, J, Naftal N.G, Tjipute, M. Asino, H. &amp; Hamukwaya J. 2022. Chapter 23: The Governance of Aquaculture in Namibia as a Vehicle for Food Security and Economic Growth. In: Food Security for African Smallholder Farmers. Sustainability Sciences in Asia and Africa book series (SAFS). 391-405.</w:t>
      </w:r>
    </w:p>
    <w:p w14:paraId="10726D3F" w14:textId="77777777" w:rsidR="00C0230B" w:rsidRPr="009F7B98" w:rsidRDefault="00C0230B" w:rsidP="00C0230B">
      <w:pPr>
        <w:tabs>
          <w:tab w:val="left" w:pos="2939"/>
        </w:tabs>
        <w:spacing w:before="240" w:after="0"/>
        <w:jc w:val="both"/>
        <w:rPr>
          <w:rFonts w:ascii="Arial" w:eastAsia="Arial" w:hAnsi="Arial" w:cs="Arial"/>
        </w:rPr>
      </w:pPr>
      <w:r>
        <w:rPr>
          <w:rFonts w:ascii="Arial" w:hAnsi="Arial"/>
        </w:rPr>
        <w:t>ATLAFCO (Ministerial Conference on Fisheries Cooperation among African States Bordering the Atlantic Ocean). 2012. Fisheries and Aquaculture industry in Namibia. Series Report n°2 on the Fisheries and Aquaculture review in the 22 ATLAFCO member countries, 45 pp.</w:t>
      </w:r>
    </w:p>
    <w:p w14:paraId="10D5B2F3" w14:textId="77777777" w:rsidR="000035AC" w:rsidRPr="00EC5B0F" w:rsidRDefault="000035AC" w:rsidP="00C0230B">
      <w:pPr>
        <w:tabs>
          <w:tab w:val="left" w:pos="2939"/>
        </w:tabs>
        <w:spacing w:before="240" w:after="0"/>
        <w:jc w:val="both"/>
        <w:rPr>
          <w:rFonts w:ascii="Arial" w:eastAsia="Arial" w:hAnsi="Arial" w:cs="Arial"/>
        </w:rPr>
      </w:pPr>
      <w:r>
        <w:rPr>
          <w:rFonts w:ascii="Arial" w:hAnsi="Arial"/>
        </w:rPr>
        <w:t xml:space="preserve">World Bank 2021. Total population – Sub-Saharan Africa, South Africa. </w:t>
      </w:r>
      <w:r>
        <w:rPr>
          <w:rFonts w:ascii="Arial" w:hAnsi="Arial"/>
          <w:color w:val="0000FF"/>
        </w:rPr>
        <w:t>https://datos.bancomundial.org/indicator/SP.POP.TOTL?locations=ZG</w:t>
      </w:r>
    </w:p>
    <w:p w14:paraId="713EDC6E" w14:textId="77777777" w:rsidR="000035AC" w:rsidRPr="00775761" w:rsidRDefault="000035AC" w:rsidP="000035AC">
      <w:pPr>
        <w:tabs>
          <w:tab w:val="left" w:pos="2939"/>
        </w:tabs>
        <w:spacing w:before="240" w:after="0"/>
        <w:jc w:val="both"/>
        <w:rPr>
          <w:rFonts w:ascii="Arial" w:eastAsia="Arial" w:hAnsi="Arial" w:cs="Arial"/>
          <w:lang w:val="es-419"/>
        </w:rPr>
      </w:pPr>
      <w:r w:rsidRPr="00775761">
        <w:rPr>
          <w:rFonts w:ascii="Arial" w:hAnsi="Arial"/>
          <w:lang w:val="es-419"/>
        </w:rPr>
        <w:t xml:space="preserve">Blow, P. &amp; Leonard, S. 2008. Estudio de la acuicultura en jaulas: África subsahariana. </w:t>
      </w:r>
      <w:r>
        <w:rPr>
          <w:rFonts w:ascii="Arial" w:hAnsi="Arial"/>
        </w:rPr>
        <w:t xml:space="preserve">In M. Halwart, D. Soto and J.R. Arthur (eds). </w:t>
      </w:r>
      <w:r w:rsidRPr="00775761">
        <w:rPr>
          <w:rFonts w:ascii="Arial" w:hAnsi="Arial"/>
          <w:lang w:val="es-419"/>
        </w:rPr>
        <w:t>Acuicultura en jaulas – Estudios regionales y panorama mundial. FAO Fisheries Technical Paper. No. 498. Rome, FAO. pp. 199–219.</w:t>
      </w:r>
    </w:p>
    <w:p w14:paraId="139B6518" w14:textId="77777777" w:rsidR="000035AC" w:rsidRPr="00775761" w:rsidRDefault="000035AC" w:rsidP="000035AC">
      <w:pPr>
        <w:tabs>
          <w:tab w:val="left" w:pos="2939"/>
        </w:tabs>
        <w:spacing w:before="240" w:after="0"/>
        <w:jc w:val="both"/>
        <w:rPr>
          <w:rFonts w:ascii="Arial" w:eastAsia="Arial" w:hAnsi="Arial" w:cs="Arial"/>
          <w:lang w:val="es-419"/>
        </w:rPr>
      </w:pPr>
      <w:r w:rsidRPr="00775761">
        <w:rPr>
          <w:rFonts w:ascii="Arial" w:hAnsi="Arial"/>
          <w:lang w:val="es-419"/>
        </w:rPr>
        <w:t xml:space="preserve">Boane C, Cruz C. &amp; Saraiva A. 2008. Metazoan parasites of </w:t>
      </w:r>
      <w:r w:rsidRPr="00775761">
        <w:rPr>
          <w:rFonts w:ascii="Arial" w:hAnsi="Arial"/>
          <w:i/>
          <w:lang w:val="es-419"/>
        </w:rPr>
        <w:t>Cyprinus carpio</w:t>
      </w:r>
      <w:r w:rsidRPr="00775761">
        <w:rPr>
          <w:rFonts w:ascii="Arial" w:hAnsi="Arial"/>
          <w:lang w:val="es-419"/>
        </w:rPr>
        <w:t xml:space="preserve"> L. (Cyprinidae) from Mozambique. Aquaculture 284: 59–61.</w:t>
      </w:r>
    </w:p>
    <w:p w14:paraId="4B820A62" w14:textId="77777777" w:rsidR="000035AC" w:rsidRDefault="000035AC" w:rsidP="000035AC">
      <w:pPr>
        <w:tabs>
          <w:tab w:val="left" w:pos="2939"/>
        </w:tabs>
        <w:spacing w:before="240" w:after="0"/>
        <w:jc w:val="both"/>
        <w:rPr>
          <w:rFonts w:ascii="Arial" w:eastAsia="Arial" w:hAnsi="Arial" w:cs="Arial"/>
        </w:rPr>
      </w:pPr>
      <w:r>
        <w:rPr>
          <w:rFonts w:ascii="Arial" w:hAnsi="Arial"/>
        </w:rPr>
        <w:t xml:space="preserve">Bruno, A. 1987. Situation of Aquaculture in the MEDRAP countries (MEDiterranean Regional Aquaculture Project). GCP/REM/049/ITA. Rome. Corner, R., Fersoy, H. and Crespi, V (eds). 2020. Integrated agri-aquaculture in desert and arid lands: Learning from case studies from Algeria, Egypt and Oman. Fisheries and Aquaculture Circular No. 1195. Cairo, FAO. </w:t>
      </w:r>
      <w:hyperlink r:id="rId31" w:history="1">
        <w:r>
          <w:rPr>
            <w:rStyle w:val="Hipervnculo"/>
            <w:rFonts w:ascii="Arial" w:hAnsi="Arial"/>
            <w:u w:val="none"/>
          </w:rPr>
          <w:t>https://doi.org/10.4060/ca8610en</w:t>
        </w:r>
      </w:hyperlink>
      <w:r>
        <w:rPr>
          <w:rFonts w:ascii="Arial" w:hAnsi="Arial"/>
        </w:rPr>
        <w:t>.</w:t>
      </w:r>
    </w:p>
    <w:p w14:paraId="56D52213" w14:textId="77777777" w:rsidR="00C0230B" w:rsidRDefault="00C0230B" w:rsidP="000035AC">
      <w:pPr>
        <w:tabs>
          <w:tab w:val="left" w:pos="2939"/>
        </w:tabs>
        <w:spacing w:before="240" w:after="0"/>
        <w:jc w:val="both"/>
        <w:rPr>
          <w:rFonts w:ascii="Arial" w:eastAsia="Arial" w:hAnsi="Arial" w:cs="Arial"/>
        </w:rPr>
      </w:pPr>
      <w:r>
        <w:rPr>
          <w:rFonts w:ascii="Arial" w:hAnsi="Arial"/>
        </w:rPr>
        <w:lastRenderedPageBreak/>
        <w:t>Chenyambuga, S. W., A. Mwandya, H. A. Lamtane, and N. A. Madalla. 2014. Productivity and marketing of Nile tilapia (Oreochromis niloticus) cultured in ponds of small-scale farmers in Mvomero and Mbarali districts, Tanzania. Livestock Research for Rural Development 26:43</w:t>
      </w:r>
    </w:p>
    <w:p w14:paraId="49890FE3" w14:textId="77777777" w:rsidR="000035AC" w:rsidRPr="00FE21EB" w:rsidRDefault="000035AC" w:rsidP="000035AC">
      <w:pPr>
        <w:tabs>
          <w:tab w:val="left" w:pos="2939"/>
        </w:tabs>
        <w:spacing w:before="240" w:after="0"/>
        <w:jc w:val="both"/>
        <w:rPr>
          <w:rFonts w:ascii="Arial" w:eastAsia="Arial" w:hAnsi="Arial" w:cs="Arial"/>
        </w:rPr>
      </w:pPr>
      <w:r>
        <w:rPr>
          <w:rFonts w:ascii="Arial" w:hAnsi="Arial"/>
        </w:rPr>
        <w:t xml:space="preserve">Chirindza, I.A. 2010. A survey of small-scale rural aquaculture in Mozambique. United Nations University Fisheries Training Programme, Iceland [final project]. </w:t>
      </w:r>
      <w:r>
        <w:rPr>
          <w:rFonts w:ascii="Arial" w:hAnsi="Arial"/>
          <w:color w:val="0000FF"/>
        </w:rPr>
        <w:t>http://www.unuftp.is/static/fellows/document/isac09prf.pdf</w:t>
      </w:r>
      <w:r>
        <w:rPr>
          <w:rFonts w:ascii="Arial" w:hAnsi="Arial"/>
        </w:rPr>
        <w:t>.</w:t>
      </w:r>
    </w:p>
    <w:p w14:paraId="2A336144" w14:textId="28B2B9F9" w:rsidR="00694408" w:rsidRPr="00D96639" w:rsidRDefault="00694408" w:rsidP="00694408">
      <w:pPr>
        <w:tabs>
          <w:tab w:val="left" w:pos="2939"/>
        </w:tabs>
        <w:spacing w:before="240" w:after="0"/>
        <w:jc w:val="both"/>
        <w:rPr>
          <w:rFonts w:ascii="Arial" w:eastAsia="Arial" w:hAnsi="Arial" w:cs="Arial"/>
        </w:rPr>
      </w:pPr>
      <w:r>
        <w:rPr>
          <w:rFonts w:ascii="Arial" w:hAnsi="Arial"/>
        </w:rPr>
        <w:t>DAFF, 2018 (Department of Agriculture, Forestry &amp; Fisheries). Operation Phakisa, Unlocking the Oceans Economy througt Aquaculture. Aquaculture year two- Review oct 2014-oct 2016. 44 pp</w:t>
      </w:r>
    </w:p>
    <w:p w14:paraId="10273377" w14:textId="77777777" w:rsidR="000035AC" w:rsidRPr="00EC5B0F" w:rsidRDefault="000035AC" w:rsidP="000035AC">
      <w:pPr>
        <w:tabs>
          <w:tab w:val="left" w:pos="2939"/>
        </w:tabs>
        <w:spacing w:before="240" w:after="0"/>
        <w:jc w:val="both"/>
        <w:rPr>
          <w:rFonts w:ascii="Arial" w:eastAsia="Arial" w:hAnsi="Arial" w:cs="Arial"/>
        </w:rPr>
      </w:pPr>
      <w:r>
        <w:rPr>
          <w:rFonts w:ascii="Arial" w:hAnsi="Arial"/>
        </w:rPr>
        <w:t xml:space="preserve">Estrada, M. 2021. Ficha Sector Marruecos. </w:t>
      </w:r>
      <w:r w:rsidRPr="00775761">
        <w:rPr>
          <w:rFonts w:ascii="Arial" w:hAnsi="Arial"/>
          <w:lang w:val="es-419"/>
        </w:rPr>
        <w:t xml:space="preserve">ICEX España Exportación e Inversiones. Oficina Económica y Comercial de la Embajada de España en Rabat. </w:t>
      </w:r>
      <w:r>
        <w:rPr>
          <w:rFonts w:ascii="Arial" w:hAnsi="Arial"/>
        </w:rPr>
        <w:t>8 pp</w:t>
      </w:r>
    </w:p>
    <w:p w14:paraId="4AEE13D4" w14:textId="77777777" w:rsidR="00694408" w:rsidRDefault="00694408" w:rsidP="00694408">
      <w:pPr>
        <w:tabs>
          <w:tab w:val="left" w:pos="2939"/>
        </w:tabs>
        <w:spacing w:before="240" w:after="0"/>
        <w:jc w:val="both"/>
        <w:rPr>
          <w:rFonts w:ascii="Arial" w:eastAsia="Arial" w:hAnsi="Arial" w:cs="Arial"/>
        </w:rPr>
      </w:pPr>
      <w:r>
        <w:rPr>
          <w:rFonts w:ascii="Arial" w:hAnsi="Arial"/>
        </w:rPr>
        <w:t xml:space="preserve">FAO 2020. FAO Yearbook. Fishery and Aquaculture Statistics 2018. Rome. </w:t>
      </w:r>
      <w:hyperlink r:id="rId32" w:history="1">
        <w:r>
          <w:rPr>
            <w:rStyle w:val="Hipervnculo"/>
            <w:rFonts w:ascii="Arial" w:hAnsi="Arial"/>
            <w:u w:val="none"/>
          </w:rPr>
          <w:t>https://doi.org/10.4060/cb1213t</w:t>
        </w:r>
      </w:hyperlink>
    </w:p>
    <w:p w14:paraId="2A7B7D51" w14:textId="77777777" w:rsidR="00694408" w:rsidRPr="00FE21EB" w:rsidRDefault="00694408" w:rsidP="00694408">
      <w:pPr>
        <w:tabs>
          <w:tab w:val="left" w:pos="2939"/>
        </w:tabs>
        <w:spacing w:before="240" w:after="0"/>
        <w:jc w:val="both"/>
        <w:rPr>
          <w:rFonts w:ascii="Arial" w:eastAsia="Arial" w:hAnsi="Arial" w:cs="Arial"/>
        </w:rPr>
      </w:pPr>
      <w:r>
        <w:rPr>
          <w:rFonts w:ascii="Arial" w:hAnsi="Arial"/>
        </w:rPr>
        <w:t xml:space="preserve">FAO. 2021. GLOBEFISH Highlights - A quarterly update on world seafood markets 1st issue 2021 January–September 2020 Statistics. Globefish Highlights No. 1–2021. Rome. </w:t>
      </w:r>
      <w:r>
        <w:rPr>
          <w:rFonts w:ascii="Arial" w:hAnsi="Arial"/>
          <w:color w:val="0000FF"/>
        </w:rPr>
        <w:t>https://doi.org/10.4060/cb4129en</w:t>
      </w:r>
    </w:p>
    <w:p w14:paraId="5E8342F9" w14:textId="77777777" w:rsidR="00694408" w:rsidRPr="009F7B98" w:rsidRDefault="00694408" w:rsidP="00694408">
      <w:pPr>
        <w:tabs>
          <w:tab w:val="left" w:pos="2939"/>
        </w:tabs>
        <w:spacing w:before="240" w:after="0"/>
        <w:jc w:val="both"/>
        <w:rPr>
          <w:rFonts w:ascii="Arial" w:eastAsia="Arial" w:hAnsi="Arial" w:cs="Arial"/>
        </w:rPr>
      </w:pPr>
      <w:r>
        <w:rPr>
          <w:rFonts w:ascii="Arial" w:hAnsi="Arial"/>
        </w:rPr>
        <w:t xml:space="preserve">FAO. 2022. The State of World Fisheries and Aquaculture 2022. Towards Blue Transformation. Rome, FAO. </w:t>
      </w:r>
      <w:hyperlink r:id="rId33" w:history="1">
        <w:r>
          <w:rPr>
            <w:rStyle w:val="Hipervnculo"/>
            <w:rFonts w:ascii="Arial" w:hAnsi="Arial"/>
          </w:rPr>
          <w:t>https://doi.org/10.4060/cc0461en</w:t>
        </w:r>
      </w:hyperlink>
      <w:r>
        <w:rPr>
          <w:rFonts w:ascii="Arial" w:hAnsi="Arial"/>
        </w:rPr>
        <w:t>.</w:t>
      </w:r>
    </w:p>
    <w:p w14:paraId="6CAD2D49" w14:textId="77777777" w:rsidR="00694408" w:rsidRPr="009F7B98" w:rsidRDefault="00694408" w:rsidP="00694408">
      <w:pPr>
        <w:tabs>
          <w:tab w:val="left" w:pos="2939"/>
        </w:tabs>
        <w:spacing w:before="240" w:after="0"/>
        <w:jc w:val="both"/>
        <w:rPr>
          <w:rFonts w:ascii="Arial" w:eastAsia="Arial" w:hAnsi="Arial" w:cs="Arial"/>
        </w:rPr>
      </w:pPr>
      <w:r>
        <w:rPr>
          <w:rFonts w:ascii="Arial" w:hAnsi="Arial"/>
        </w:rPr>
        <w:t>FAO 2023.  Fishery and Aquaculture Country Profiles South Africa, 2018.  Country profile fact sheets. Fisheries and Aquaculture Division [online]. Rome. Updated 5 February 2013 [Cited Wednesday, 6 December 2023]. https://www.fao.org/fishery/es/facp/zaf?lang=en</w:t>
      </w:r>
    </w:p>
    <w:p w14:paraId="4AAF39C3" w14:textId="57EC6C87" w:rsidR="000035AC" w:rsidRPr="00FE21EB" w:rsidRDefault="000035AC" w:rsidP="000035AC">
      <w:pPr>
        <w:tabs>
          <w:tab w:val="left" w:pos="2939"/>
        </w:tabs>
        <w:spacing w:before="240" w:after="0"/>
        <w:jc w:val="both"/>
        <w:rPr>
          <w:rFonts w:ascii="Arial" w:eastAsia="Arial" w:hAnsi="Arial" w:cs="Arial"/>
        </w:rPr>
      </w:pPr>
      <w:r>
        <w:rPr>
          <w:rFonts w:ascii="Arial" w:hAnsi="Arial"/>
        </w:rPr>
        <w:t>Hartani, T, 2020. Case stud</w:t>
      </w:r>
      <w:r w:rsidR="00775761">
        <w:rPr>
          <w:rFonts w:ascii="Arial" w:hAnsi="Arial"/>
        </w:rPr>
        <w:t>i</w:t>
      </w:r>
      <w:r>
        <w:rPr>
          <w:rFonts w:ascii="Arial" w:hAnsi="Arial"/>
        </w:rPr>
        <w:t xml:space="preserve">es of the use of non-conventional water in agriculture in support to sustainable agri-aquaculture development in desert and arid lands in NENA region. Algeria case study. In: Corner, R., Fersoy, H. and Crespi, V (eds). 2020. Integrated agri-aquaculture in desert and arid lands: Learning from case studies from Algeria, Egypt and Oman. Fisheries and Aquaculture Circular No. 1195. </w:t>
      </w:r>
    </w:p>
    <w:p w14:paraId="3F47CB93" w14:textId="77777777" w:rsidR="000035AC" w:rsidRPr="00EC5B0F" w:rsidRDefault="000035AC" w:rsidP="000035AC">
      <w:pPr>
        <w:tabs>
          <w:tab w:val="left" w:pos="2939"/>
        </w:tabs>
        <w:spacing w:before="240" w:after="0"/>
        <w:jc w:val="both"/>
        <w:rPr>
          <w:rFonts w:ascii="Arial" w:eastAsia="Arial" w:hAnsi="Arial" w:cs="Arial"/>
        </w:rPr>
      </w:pPr>
      <w:r>
        <w:rPr>
          <w:rFonts w:ascii="Arial" w:hAnsi="Arial"/>
        </w:rPr>
        <w:t>KMFRI 2017. Kenya’s Aquaculture Brief: Status, Trends, Challenges and Future Outlook. Kenya Marine and Fisheries Research Institute, Mombasa, Kenya. pp. 12</w:t>
      </w:r>
    </w:p>
    <w:p w14:paraId="4059A928" w14:textId="77777777" w:rsidR="000035AC" w:rsidRPr="009F7B98" w:rsidRDefault="000035AC" w:rsidP="000035AC">
      <w:pPr>
        <w:tabs>
          <w:tab w:val="left" w:pos="2939"/>
        </w:tabs>
        <w:spacing w:before="240" w:after="0"/>
        <w:jc w:val="both"/>
        <w:rPr>
          <w:rFonts w:ascii="Arial" w:eastAsia="Arial" w:hAnsi="Arial" w:cs="Arial"/>
        </w:rPr>
      </w:pPr>
      <w:r>
        <w:rPr>
          <w:rFonts w:ascii="Arial" w:hAnsi="Arial"/>
        </w:rPr>
        <w:t xml:space="preserve">Lourguioui, H., Brigolin D, Boulahdid M &amp; Pastres R. 2017. A perspective for reducing environmental impacts of mussel culture in Algeria. Int J Life Cycle Assess 22:1266–1277. </w:t>
      </w:r>
      <w:r>
        <w:rPr>
          <w:rFonts w:ascii="Arial" w:hAnsi="Arial"/>
          <w:color w:val="0000FF"/>
        </w:rPr>
        <w:t>doi 10.1007/s11367-017-1261-7</w:t>
      </w:r>
      <w:r>
        <w:rPr>
          <w:rFonts w:ascii="Arial" w:hAnsi="Arial"/>
        </w:rPr>
        <w:t>.</w:t>
      </w:r>
    </w:p>
    <w:p w14:paraId="4ABB4CCE" w14:textId="77777777" w:rsidR="00C0230B" w:rsidRPr="009F7B98" w:rsidRDefault="00C0230B" w:rsidP="000035AC">
      <w:pPr>
        <w:tabs>
          <w:tab w:val="left" w:pos="2939"/>
        </w:tabs>
        <w:spacing w:before="240" w:after="0"/>
        <w:jc w:val="both"/>
        <w:rPr>
          <w:rFonts w:ascii="Arial" w:eastAsia="Arial" w:hAnsi="Arial" w:cs="Arial"/>
        </w:rPr>
      </w:pPr>
      <w:r>
        <w:rPr>
          <w:rFonts w:ascii="Arial" w:hAnsi="Arial"/>
        </w:rPr>
        <w:t>Mallya, Y. J. 2007. The effects of dissolved oxygen on fish growth in aquaculture. The United Nations University, fisheries training programme, Final project, 30. doi:10.1094/PDIS-91-4-0467B</w:t>
      </w:r>
    </w:p>
    <w:p w14:paraId="0E7E5C8C" w14:textId="77777777" w:rsidR="000035AC" w:rsidRPr="00775761" w:rsidRDefault="000035AC" w:rsidP="000035AC">
      <w:pPr>
        <w:tabs>
          <w:tab w:val="left" w:pos="2939"/>
        </w:tabs>
        <w:spacing w:before="240" w:after="0"/>
        <w:jc w:val="both"/>
        <w:rPr>
          <w:rFonts w:ascii="Arial" w:eastAsia="Arial" w:hAnsi="Arial" w:cs="Arial"/>
          <w:lang w:val="es-419"/>
        </w:rPr>
      </w:pPr>
      <w:r w:rsidRPr="00775761">
        <w:rPr>
          <w:rFonts w:ascii="Arial" w:hAnsi="Arial"/>
          <w:lang w:val="es-419"/>
        </w:rPr>
        <w:lastRenderedPageBreak/>
        <w:t>Ministerio de Agricultura, Alimentación y Medio Ambiente (MAGRAMA), 2016. Intercambios Comerciales de Productos pesqueros. España- Egipto. Secretaria General de Pesca. pp. 11</w:t>
      </w:r>
    </w:p>
    <w:p w14:paraId="20B114F1"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MFMR (Ministry of Fisheries and Marine Resources). 2017. Strategic Plan - 2017/18 - 2021/22. Republic of Namibia. pp. 32</w:t>
      </w:r>
    </w:p>
    <w:p w14:paraId="447D303A" w14:textId="77777777" w:rsidR="00C0230B" w:rsidRDefault="00C0230B" w:rsidP="00C0230B">
      <w:pPr>
        <w:tabs>
          <w:tab w:val="left" w:pos="2939"/>
        </w:tabs>
        <w:spacing w:before="240" w:after="0"/>
        <w:jc w:val="both"/>
        <w:rPr>
          <w:rFonts w:ascii="Arial" w:eastAsia="Arial" w:hAnsi="Arial" w:cs="Arial"/>
        </w:rPr>
      </w:pPr>
      <w:r>
        <w:rPr>
          <w:rFonts w:ascii="Arial" w:hAnsi="Arial"/>
        </w:rPr>
        <w:t>Mmanda, F. Mulokozi, D. Lindberg, J.E., Haldén, A., Mtolera, M. Kitula, R. &amp; T. Lundh, 2020. Fish farming in Tanzania: The availability and nutritive value of local feed ingredients, Journal of Applied Aquaculture, 32:4, 341-360, DOI: 10.1080/10454438.2019.1708836</w:t>
      </w:r>
    </w:p>
    <w:p w14:paraId="11AFF046" w14:textId="77777777" w:rsidR="000035AC" w:rsidRDefault="000035AC" w:rsidP="000035AC">
      <w:pPr>
        <w:tabs>
          <w:tab w:val="left" w:pos="2939"/>
        </w:tabs>
        <w:spacing w:before="240" w:after="0"/>
        <w:jc w:val="both"/>
        <w:rPr>
          <w:rFonts w:ascii="Arial" w:eastAsia="Arial" w:hAnsi="Arial" w:cs="Arial"/>
        </w:rPr>
      </w:pPr>
      <w:r>
        <w:rPr>
          <w:rFonts w:ascii="Arial" w:hAnsi="Arial"/>
        </w:rPr>
        <w:t>Moyo N. &amp; Rapatsa M. 2021. A review of the factors affecting tilapia aquaculture production in Southern Africa. Aquaculture 535: 736386.</w:t>
      </w:r>
    </w:p>
    <w:p w14:paraId="25A160AF" w14:textId="77777777" w:rsidR="00C0230B" w:rsidRDefault="00C0230B" w:rsidP="000035AC">
      <w:pPr>
        <w:tabs>
          <w:tab w:val="left" w:pos="2939"/>
        </w:tabs>
        <w:spacing w:before="240" w:after="0"/>
        <w:jc w:val="both"/>
        <w:rPr>
          <w:rFonts w:ascii="Arial" w:eastAsia="Arial" w:hAnsi="Arial" w:cs="Arial"/>
        </w:rPr>
      </w:pPr>
      <w:r>
        <w:rPr>
          <w:rFonts w:ascii="Arial" w:hAnsi="Arial"/>
        </w:rPr>
        <w:t>Msuya, F.E., Shalli, M.S., Sullivan, K., Crawford, B., Tobey, J. and Mmochi, A.J. 2007. A Comparative Economic Analysis of Two Seaweed Farming Methods in Tanzania, UNU – Fisheries Training Programme. University of Rhode Island and the Western Indian Ocean Marine Science Association: Sustainable Coastal Communities and Ecosystem Program, Coastal Resources Center.</w:t>
      </w:r>
    </w:p>
    <w:p w14:paraId="3B06D657" w14:textId="77777777" w:rsidR="000035AC" w:rsidRPr="008C66CD" w:rsidRDefault="000035AC" w:rsidP="000035AC">
      <w:pPr>
        <w:tabs>
          <w:tab w:val="left" w:pos="2939"/>
        </w:tabs>
        <w:spacing w:before="240" w:after="0"/>
        <w:jc w:val="both"/>
        <w:rPr>
          <w:rFonts w:ascii="Arial" w:eastAsia="Arial" w:hAnsi="Arial" w:cs="Arial"/>
          <w:color w:val="0000FF"/>
        </w:rPr>
      </w:pPr>
      <w:r>
        <w:rPr>
          <w:rFonts w:ascii="Arial" w:hAnsi="Arial"/>
        </w:rPr>
        <w:t>Msuya F., Bolton J., Pascal F., Narrain K., Nyonje B. &amp; Cottier-Cokk E. 2022.  Seaweed farming in Africa: Current status and future potential. J Appl Phycol 34, 985–</w:t>
      </w:r>
      <w:r>
        <w:rPr>
          <w:rFonts w:ascii="Arial" w:hAnsi="Arial"/>
          <w:color w:val="0000FF"/>
        </w:rPr>
        <w:t>1005 https://doi-org.ezproxy2.ucn.cl/10.1007/s10811-021-02676-w.</w:t>
      </w:r>
    </w:p>
    <w:p w14:paraId="1059AD5C" w14:textId="77777777" w:rsidR="00C0230B" w:rsidRPr="00C0230B" w:rsidRDefault="00C0230B" w:rsidP="00C0230B">
      <w:pPr>
        <w:tabs>
          <w:tab w:val="left" w:pos="2939"/>
        </w:tabs>
        <w:spacing w:before="240" w:after="0"/>
        <w:jc w:val="both"/>
        <w:rPr>
          <w:rFonts w:ascii="Arial" w:eastAsia="Arial" w:hAnsi="Arial" w:cs="Arial"/>
        </w:rPr>
      </w:pPr>
      <w:r>
        <w:rPr>
          <w:rFonts w:ascii="Arial" w:hAnsi="Arial"/>
        </w:rPr>
        <w:t>Mulokozi, D., Mmanda, F.P., Onyango, P., Lundh, T., Tamatamah, R.,&amp; H. Berg, 2020.  Rural aquaculture: Assessment of its contribution to household income and farmers’ perception in selected districts, Tanzania, Aquaculture Economics &amp; Management, 24:4, 387-405, DOI: 10.1080/13657305.2020.1725687.</w:t>
      </w:r>
    </w:p>
    <w:p w14:paraId="5B5C6F86" w14:textId="77777777" w:rsidR="00C0230B" w:rsidRDefault="00C0230B" w:rsidP="00C0230B">
      <w:pPr>
        <w:tabs>
          <w:tab w:val="left" w:pos="2939"/>
        </w:tabs>
        <w:spacing w:before="240" w:after="0"/>
        <w:jc w:val="both"/>
        <w:rPr>
          <w:rFonts w:ascii="Arial" w:eastAsia="Arial" w:hAnsi="Arial" w:cs="Arial"/>
        </w:rPr>
      </w:pPr>
      <w:r>
        <w:rPr>
          <w:rFonts w:ascii="Arial" w:hAnsi="Arial"/>
        </w:rPr>
        <w:t>Murta, G. &amp; G. Kibria. 2017. An emerging shellfish farming industry in Namibia. https://www.globalseafood.org/advocate/emerging-shellfish-farming-industry-namibia/</w:t>
      </w:r>
    </w:p>
    <w:p w14:paraId="042F3E00" w14:textId="77777777" w:rsidR="000035AC" w:rsidRPr="00FE21EB" w:rsidRDefault="000035AC" w:rsidP="000035AC">
      <w:pPr>
        <w:tabs>
          <w:tab w:val="left" w:pos="2939"/>
        </w:tabs>
        <w:spacing w:before="240" w:after="0"/>
        <w:jc w:val="both"/>
        <w:rPr>
          <w:rFonts w:ascii="Arial" w:eastAsia="Arial" w:hAnsi="Arial" w:cs="Arial"/>
        </w:rPr>
      </w:pPr>
      <w:r>
        <w:rPr>
          <w:rFonts w:ascii="Arial" w:hAnsi="Arial"/>
        </w:rPr>
        <w:t>Natea, G. 2019. Aquaculture potential, status, constraints and future prospects in Ethiopia: a review. Int. J. Adv. Res. 7(1), 336-343.</w:t>
      </w:r>
    </w:p>
    <w:p w14:paraId="236A4312" w14:textId="77777777" w:rsidR="000035AC" w:rsidRDefault="000035AC" w:rsidP="000035AC">
      <w:pPr>
        <w:tabs>
          <w:tab w:val="left" w:pos="2939"/>
        </w:tabs>
        <w:spacing w:before="240" w:after="0"/>
        <w:jc w:val="both"/>
        <w:rPr>
          <w:rFonts w:ascii="Arial" w:eastAsia="Arial" w:hAnsi="Arial" w:cs="Arial"/>
        </w:rPr>
      </w:pPr>
      <w:r>
        <w:rPr>
          <w:rFonts w:ascii="Arial" w:hAnsi="Arial"/>
        </w:rPr>
        <w:t>Nyandat, B. 2007. Analysis of feeds and fertilizers for sustainable aquaculture development in Kenya. In M.R. Hasan, T. Hecht, S.S. De Silva and A.G.J. Tacon (eds). Study and analysis of feeds and fertilizers for sustainable aquaculture development. FAO Fisheries Technical Paper. No. 497. Rome, FAO. pp. 423–436.</w:t>
      </w:r>
    </w:p>
    <w:p w14:paraId="3E9BBE70" w14:textId="7F800890" w:rsidR="000035AC" w:rsidRDefault="000035AC" w:rsidP="000035AC">
      <w:pPr>
        <w:tabs>
          <w:tab w:val="left" w:pos="2939"/>
        </w:tabs>
        <w:spacing w:before="240" w:after="0"/>
        <w:jc w:val="both"/>
        <w:rPr>
          <w:rFonts w:ascii="Arial" w:eastAsia="Arial" w:hAnsi="Arial" w:cs="Arial"/>
          <w:color w:val="0000FF"/>
        </w:rPr>
      </w:pPr>
      <w:r>
        <w:rPr>
          <w:rFonts w:ascii="Arial" w:hAnsi="Arial"/>
        </w:rPr>
        <w:t>Obura, D. O., Bandeira, S. O., Bodin, N., Burgener, V., Braulik, G., Chassot, E.,</w:t>
      </w:r>
      <w:r w:rsidR="00775761">
        <w:rPr>
          <w:rFonts w:ascii="Arial" w:hAnsi="Arial"/>
        </w:rPr>
        <w:t xml:space="preserve"> </w:t>
      </w:r>
      <w:r>
        <w:rPr>
          <w:rFonts w:ascii="Arial" w:hAnsi="Arial"/>
        </w:rPr>
        <w:t xml:space="preserve">Ternon, J.-F. 2019. The Northern Mozambique Channel. World Seas: An Environmental Evaluation, 75–99. </w:t>
      </w:r>
      <w:r>
        <w:rPr>
          <w:rFonts w:ascii="Arial" w:hAnsi="Arial"/>
          <w:color w:val="0000FF"/>
        </w:rPr>
        <w:t>doi:10.1016/b978-0-08-100853-9.00003-8</w:t>
      </w:r>
    </w:p>
    <w:p w14:paraId="77E5B1AA" w14:textId="77777777" w:rsidR="000035AC" w:rsidRPr="00FE21EB" w:rsidRDefault="000035AC" w:rsidP="000035AC">
      <w:pPr>
        <w:tabs>
          <w:tab w:val="left" w:pos="2939"/>
        </w:tabs>
        <w:spacing w:before="240" w:after="0"/>
        <w:jc w:val="both"/>
        <w:rPr>
          <w:rFonts w:ascii="Arial" w:eastAsia="Arial" w:hAnsi="Arial" w:cs="Arial"/>
        </w:rPr>
      </w:pPr>
      <w:r>
        <w:rPr>
          <w:rFonts w:ascii="Arial" w:hAnsi="Arial"/>
        </w:rPr>
        <w:t>Picker, M., Griffiths, C., 2011. Alien and invasive animals - a South African perspective. Struik, Cape Town.</w:t>
      </w:r>
    </w:p>
    <w:p w14:paraId="41DDC4F0" w14:textId="77777777" w:rsidR="00C0230B" w:rsidRDefault="00C0230B" w:rsidP="000035AC">
      <w:pPr>
        <w:tabs>
          <w:tab w:val="left" w:pos="2939"/>
        </w:tabs>
        <w:spacing w:before="240" w:after="0"/>
        <w:jc w:val="both"/>
        <w:rPr>
          <w:rFonts w:ascii="Arial" w:eastAsia="Arial" w:hAnsi="Arial" w:cs="Arial"/>
        </w:rPr>
      </w:pPr>
      <w:r>
        <w:rPr>
          <w:rFonts w:ascii="Arial" w:hAnsi="Arial"/>
        </w:rPr>
        <w:lastRenderedPageBreak/>
        <w:t>Rukanga, J.J., 2018.  Evaluation of aquaculture development in Tanzania. Nations University Fisheries Training Programme, Iceland [final project]. http://www.unuftp.is/static/fellows/document/janeth16aprf.pdf</w:t>
      </w:r>
    </w:p>
    <w:p w14:paraId="73D90087" w14:textId="77777777" w:rsidR="000035AC" w:rsidRPr="00775761" w:rsidRDefault="000035AC" w:rsidP="000035AC">
      <w:pPr>
        <w:tabs>
          <w:tab w:val="left" w:pos="2939"/>
        </w:tabs>
        <w:spacing w:before="240" w:after="0"/>
        <w:jc w:val="both"/>
        <w:rPr>
          <w:rFonts w:ascii="Arial" w:eastAsia="Arial" w:hAnsi="Arial" w:cs="Arial"/>
          <w:lang w:val="es-419"/>
        </w:rPr>
      </w:pPr>
      <w:r>
        <w:rPr>
          <w:rFonts w:ascii="Arial" w:hAnsi="Arial"/>
        </w:rPr>
        <w:t xml:space="preserve">Rurangwa E, Agyakwah SK, Boon H, Bolman BC. 2015. Development of aquaculture in Ghana, analysis of the fish value chain and potential business cases. </w:t>
      </w:r>
      <w:r w:rsidRPr="00775761">
        <w:rPr>
          <w:rFonts w:ascii="Arial" w:hAnsi="Arial"/>
          <w:lang w:val="es-419"/>
        </w:rPr>
        <w:t>IMARES report C021/15.</w:t>
      </w:r>
    </w:p>
    <w:p w14:paraId="66F636F9" w14:textId="77777777" w:rsidR="00694408" w:rsidRPr="00775761" w:rsidRDefault="00694408" w:rsidP="000035AC">
      <w:pPr>
        <w:tabs>
          <w:tab w:val="left" w:pos="2939"/>
        </w:tabs>
        <w:spacing w:before="240" w:after="0"/>
        <w:jc w:val="both"/>
        <w:rPr>
          <w:rFonts w:ascii="Arial" w:eastAsia="Arial" w:hAnsi="Arial" w:cs="Arial"/>
          <w:lang w:val="es-419"/>
        </w:rPr>
      </w:pPr>
      <w:r w:rsidRPr="00775761">
        <w:rPr>
          <w:rFonts w:ascii="Arial" w:hAnsi="Arial"/>
          <w:lang w:val="es-419"/>
        </w:rPr>
        <w:t>Secretaria de Estado y Comercio, 2021. Informe Económico y Social. Sudáfrica. Elaborado por la oficina Económica y comercial de España en Johanesburgo.</w:t>
      </w:r>
    </w:p>
    <w:p w14:paraId="0EA7D915" w14:textId="77777777" w:rsidR="000035AC" w:rsidRDefault="000035AC" w:rsidP="000035AC">
      <w:pPr>
        <w:tabs>
          <w:tab w:val="left" w:pos="2939"/>
        </w:tabs>
        <w:spacing w:before="240" w:after="0"/>
        <w:jc w:val="both"/>
        <w:rPr>
          <w:rFonts w:ascii="Arial" w:eastAsia="Arial" w:hAnsi="Arial" w:cs="Arial"/>
        </w:rPr>
      </w:pPr>
      <w:r>
        <w:rPr>
          <w:rFonts w:ascii="Arial" w:hAnsi="Arial"/>
        </w:rPr>
        <w:t>Sany-Eldine, A. &amp; Baromh, M. 2021. Development of the Fisheries and Aquaculture Sector in Egypt. Aquafeed International 24(2):46-49.</w:t>
      </w:r>
    </w:p>
    <w:p w14:paraId="583FC050" w14:textId="77777777" w:rsidR="000035AC" w:rsidRDefault="000035AC" w:rsidP="000035AC">
      <w:pPr>
        <w:tabs>
          <w:tab w:val="left" w:pos="2939"/>
        </w:tabs>
        <w:spacing w:before="240" w:after="0"/>
        <w:jc w:val="both"/>
        <w:rPr>
          <w:rFonts w:ascii="Arial" w:eastAsia="Arial" w:hAnsi="Arial" w:cs="Arial"/>
        </w:rPr>
      </w:pPr>
      <w:r>
        <w:rPr>
          <w:rFonts w:ascii="Arial" w:hAnsi="Arial"/>
        </w:rPr>
        <w:t>Tembe J, 2014. Mozambique. In: Towards the implementation of the SSF Guidelines in the Southern Africa and Indian Ocean region December 2016, Mauritius. Indian Ocean Commission. Pp 30-31.</w:t>
      </w:r>
    </w:p>
    <w:p w14:paraId="20C1940E" w14:textId="77777777" w:rsidR="00C0230B" w:rsidRDefault="00C0230B" w:rsidP="000035AC">
      <w:pPr>
        <w:tabs>
          <w:tab w:val="left" w:pos="2939"/>
        </w:tabs>
        <w:spacing w:before="240" w:after="0"/>
        <w:jc w:val="both"/>
        <w:rPr>
          <w:rFonts w:ascii="Arial" w:eastAsia="Arial" w:hAnsi="Arial" w:cs="Arial"/>
        </w:rPr>
      </w:pPr>
      <w:r>
        <w:rPr>
          <w:rFonts w:ascii="Arial" w:hAnsi="Arial"/>
        </w:rPr>
        <w:t>URT (United Republic of Tanzania). 2019. United Republic of Tanzania: Budget Speech 2019/2020. Ministry of Livestock and fisheries, Dodoma, Tanzania</w:t>
      </w:r>
    </w:p>
    <w:p w14:paraId="3D59B281" w14:textId="77777777" w:rsidR="000035AC" w:rsidRDefault="000035AC" w:rsidP="000035AC">
      <w:pPr>
        <w:tabs>
          <w:tab w:val="left" w:pos="2939"/>
        </w:tabs>
        <w:spacing w:before="240" w:after="0"/>
        <w:jc w:val="both"/>
        <w:rPr>
          <w:rFonts w:ascii="Arial" w:eastAsia="Arial" w:hAnsi="Arial" w:cs="Arial"/>
        </w:rPr>
      </w:pPr>
      <w:r>
        <w:rPr>
          <w:rFonts w:ascii="Arial" w:hAnsi="Arial"/>
        </w:rPr>
        <w:t>Yalew, A. Dejen, E. &amp; Spliethoff, P. 2015. Business Opportunities Report Aquaculture #10 in the series written for the "Ethiopian Netherlands business event 5-6 November 2015, Rijswijk, Netherlands.</w:t>
      </w:r>
    </w:p>
    <w:p w14:paraId="3521DB67" w14:textId="77777777" w:rsidR="00D775F9" w:rsidRDefault="00D775F9" w:rsidP="000035AC">
      <w:pPr>
        <w:tabs>
          <w:tab w:val="left" w:pos="2939"/>
        </w:tabs>
        <w:spacing w:before="240" w:after="0"/>
        <w:jc w:val="both"/>
        <w:rPr>
          <w:rFonts w:ascii="Arial" w:eastAsia="Arial" w:hAnsi="Arial" w:cs="Arial"/>
        </w:rPr>
      </w:pPr>
    </w:p>
    <w:p w14:paraId="6EEABE67" w14:textId="77777777" w:rsidR="000035AC" w:rsidRPr="00EC5B0F" w:rsidRDefault="000035AC" w:rsidP="00D775F9">
      <w:pPr>
        <w:tabs>
          <w:tab w:val="left" w:pos="2939"/>
        </w:tabs>
        <w:spacing w:before="240" w:after="0"/>
        <w:rPr>
          <w:rFonts w:ascii="Arial" w:eastAsia="Arial" w:hAnsi="Arial" w:cs="Arial"/>
        </w:rPr>
      </w:pPr>
    </w:p>
    <w:sectPr w:rsidR="000035AC" w:rsidRPr="00EC5B0F" w:rsidSect="0010469A">
      <w:pgSz w:w="12240" w:h="15840"/>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99F52" w14:textId="77777777" w:rsidR="009B63B4" w:rsidRDefault="009B63B4">
      <w:pPr>
        <w:spacing w:after="0" w:line="240" w:lineRule="auto"/>
      </w:pPr>
      <w:r>
        <w:separator/>
      </w:r>
    </w:p>
  </w:endnote>
  <w:endnote w:type="continuationSeparator" w:id="0">
    <w:p w14:paraId="3DA297E6" w14:textId="77777777" w:rsidR="009B63B4" w:rsidRDefault="009B6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7256C" w14:textId="77777777" w:rsidR="009B63B4" w:rsidRDefault="009B63B4">
      <w:pPr>
        <w:spacing w:after="0" w:line="240" w:lineRule="auto"/>
      </w:pPr>
      <w:r>
        <w:separator/>
      </w:r>
    </w:p>
  </w:footnote>
  <w:footnote w:type="continuationSeparator" w:id="0">
    <w:p w14:paraId="26664C69" w14:textId="77777777" w:rsidR="009B63B4" w:rsidRDefault="009B63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2104"/>
    <w:multiLevelType w:val="hybridMultilevel"/>
    <w:tmpl w:val="B9FC6DBC"/>
    <w:lvl w:ilvl="0" w:tplc="6834F006">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2F81641"/>
    <w:multiLevelType w:val="hybridMultilevel"/>
    <w:tmpl w:val="01C4F9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3B91136"/>
    <w:multiLevelType w:val="hybridMultilevel"/>
    <w:tmpl w:val="0B8080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57059FE"/>
    <w:multiLevelType w:val="hybridMultilevel"/>
    <w:tmpl w:val="63FE985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15:restartNumberingAfterBreak="0">
    <w:nsid w:val="0851320F"/>
    <w:multiLevelType w:val="hybridMultilevel"/>
    <w:tmpl w:val="34667AF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15:restartNumberingAfterBreak="0">
    <w:nsid w:val="098A206F"/>
    <w:multiLevelType w:val="hybridMultilevel"/>
    <w:tmpl w:val="0F5CA82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04C64CC"/>
    <w:multiLevelType w:val="hybridMultilevel"/>
    <w:tmpl w:val="43A8D158"/>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1ED6001"/>
    <w:multiLevelType w:val="hybridMultilevel"/>
    <w:tmpl w:val="5852C7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1A2008"/>
    <w:multiLevelType w:val="hybridMultilevel"/>
    <w:tmpl w:val="165AE06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1B8F6FCB"/>
    <w:multiLevelType w:val="hybridMultilevel"/>
    <w:tmpl w:val="306C2CF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15:restartNumberingAfterBreak="0">
    <w:nsid w:val="259D34F2"/>
    <w:multiLevelType w:val="hybridMultilevel"/>
    <w:tmpl w:val="7B6E8DA2"/>
    <w:lvl w:ilvl="0" w:tplc="3A4AA5C8">
      <w:start w:val="15"/>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29AF6A76"/>
    <w:multiLevelType w:val="multilevel"/>
    <w:tmpl w:val="DDF0F64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5E45CE"/>
    <w:multiLevelType w:val="multilevel"/>
    <w:tmpl w:val="DDF0F64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FB5928"/>
    <w:multiLevelType w:val="multilevel"/>
    <w:tmpl w:val="5F2EF01A"/>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1C0836"/>
    <w:multiLevelType w:val="hybridMultilevel"/>
    <w:tmpl w:val="52F857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3370865"/>
    <w:multiLevelType w:val="hybridMultilevel"/>
    <w:tmpl w:val="3384AA2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A9E7CE3"/>
    <w:multiLevelType w:val="hybridMultilevel"/>
    <w:tmpl w:val="AFA495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E475E7E"/>
    <w:multiLevelType w:val="hybridMultilevel"/>
    <w:tmpl w:val="44E8FF28"/>
    <w:lvl w:ilvl="0" w:tplc="CC44E0B0">
      <w:start w:val="30"/>
      <w:numFmt w:val="decimal"/>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15:restartNumberingAfterBreak="0">
    <w:nsid w:val="40402564"/>
    <w:multiLevelType w:val="hybridMultilevel"/>
    <w:tmpl w:val="17486BC0"/>
    <w:lvl w:ilvl="0" w:tplc="1BE45258">
      <w:start w:val="1"/>
      <w:numFmt w:val="decimal"/>
      <w:lvlText w:val="%1."/>
      <w:lvlJc w:val="left"/>
      <w:pPr>
        <w:ind w:left="720" w:hanging="360"/>
      </w:pPr>
      <w:rPr>
        <w:rFonts w:ascii="Arial" w:eastAsia="Calibri" w:hAnsi="Arial" w:cs="Arial"/>
        <w:b w:val="0"/>
        <w:bCs/>
        <w:i w:val="0"/>
        <w:i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07922C3"/>
    <w:multiLevelType w:val="hybridMultilevel"/>
    <w:tmpl w:val="90AA63D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2B42E8C"/>
    <w:multiLevelType w:val="hybridMultilevel"/>
    <w:tmpl w:val="BD3075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2D935E8"/>
    <w:multiLevelType w:val="hybridMultilevel"/>
    <w:tmpl w:val="7AE2AA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4E668A8"/>
    <w:multiLevelType w:val="hybridMultilevel"/>
    <w:tmpl w:val="7444E85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7681F4C"/>
    <w:multiLevelType w:val="hybridMultilevel"/>
    <w:tmpl w:val="A076700C"/>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89D71A7"/>
    <w:multiLevelType w:val="multilevel"/>
    <w:tmpl w:val="B06006D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A8504DC"/>
    <w:multiLevelType w:val="hybridMultilevel"/>
    <w:tmpl w:val="37A4DDF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B6A7958"/>
    <w:multiLevelType w:val="hybridMultilevel"/>
    <w:tmpl w:val="EFCAB8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D423562"/>
    <w:multiLevelType w:val="hybridMultilevel"/>
    <w:tmpl w:val="6A4C74E2"/>
    <w:lvl w:ilvl="0" w:tplc="0409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8" w15:restartNumberingAfterBreak="0">
    <w:nsid w:val="50D54706"/>
    <w:multiLevelType w:val="multilevel"/>
    <w:tmpl w:val="DDF0F642"/>
    <w:lvl w:ilvl="0">
      <w:start w:val="1"/>
      <w:numFmt w:val="upperRoman"/>
      <w:lvlText w:val="%1."/>
      <w:lvlJc w:val="left"/>
      <w:pPr>
        <w:ind w:left="862"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46913FA"/>
    <w:multiLevelType w:val="multilevel"/>
    <w:tmpl w:val="00E6C6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8463DE2"/>
    <w:multiLevelType w:val="hybridMultilevel"/>
    <w:tmpl w:val="734C9F02"/>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DE14268"/>
    <w:multiLevelType w:val="hybridMultilevel"/>
    <w:tmpl w:val="B33459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591479B"/>
    <w:multiLevelType w:val="multilevel"/>
    <w:tmpl w:val="84D67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756260F"/>
    <w:multiLevelType w:val="hybridMultilevel"/>
    <w:tmpl w:val="01B26EA0"/>
    <w:lvl w:ilvl="0" w:tplc="7EAABFC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AF0473E"/>
    <w:multiLevelType w:val="multilevel"/>
    <w:tmpl w:val="DDF0F642"/>
    <w:lvl w:ilvl="0">
      <w:start w:val="1"/>
      <w:numFmt w:val="upperRoman"/>
      <w:lvlText w:val="%1."/>
      <w:lvlJc w:val="left"/>
      <w:pPr>
        <w:ind w:left="862"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50B67F7"/>
    <w:multiLevelType w:val="hybridMultilevel"/>
    <w:tmpl w:val="65C2301A"/>
    <w:lvl w:ilvl="0" w:tplc="D64A95C6">
      <w:start w:val="30"/>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89A73AF"/>
    <w:multiLevelType w:val="multilevel"/>
    <w:tmpl w:val="C546A6D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9A035DC"/>
    <w:multiLevelType w:val="hybridMultilevel"/>
    <w:tmpl w:val="A6DA7AF0"/>
    <w:lvl w:ilvl="0" w:tplc="CE3698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E229E9"/>
    <w:multiLevelType w:val="hybridMultilevel"/>
    <w:tmpl w:val="28CEC04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29"/>
  </w:num>
  <w:num w:numId="2">
    <w:abstractNumId w:val="24"/>
  </w:num>
  <w:num w:numId="3">
    <w:abstractNumId w:val="13"/>
  </w:num>
  <w:num w:numId="4">
    <w:abstractNumId w:val="28"/>
  </w:num>
  <w:num w:numId="5">
    <w:abstractNumId w:val="32"/>
  </w:num>
  <w:num w:numId="6">
    <w:abstractNumId w:val="36"/>
  </w:num>
  <w:num w:numId="7">
    <w:abstractNumId w:val="18"/>
  </w:num>
  <w:num w:numId="8">
    <w:abstractNumId w:val="22"/>
  </w:num>
  <w:num w:numId="9">
    <w:abstractNumId w:val="11"/>
  </w:num>
  <w:num w:numId="10">
    <w:abstractNumId w:val="33"/>
  </w:num>
  <w:num w:numId="11">
    <w:abstractNumId w:val="15"/>
  </w:num>
  <w:num w:numId="12">
    <w:abstractNumId w:val="8"/>
  </w:num>
  <w:num w:numId="13">
    <w:abstractNumId w:val="0"/>
  </w:num>
  <w:num w:numId="14">
    <w:abstractNumId w:val="12"/>
  </w:num>
  <w:num w:numId="15">
    <w:abstractNumId w:val="21"/>
  </w:num>
  <w:num w:numId="16">
    <w:abstractNumId w:val="3"/>
  </w:num>
  <w:num w:numId="17">
    <w:abstractNumId w:val="5"/>
  </w:num>
  <w:num w:numId="18">
    <w:abstractNumId w:val="23"/>
  </w:num>
  <w:num w:numId="19">
    <w:abstractNumId w:val="9"/>
  </w:num>
  <w:num w:numId="20">
    <w:abstractNumId w:val="19"/>
  </w:num>
  <w:num w:numId="21">
    <w:abstractNumId w:val="30"/>
  </w:num>
  <w:num w:numId="22">
    <w:abstractNumId w:val="25"/>
  </w:num>
  <w:num w:numId="23">
    <w:abstractNumId w:val="6"/>
  </w:num>
  <w:num w:numId="24">
    <w:abstractNumId w:val="4"/>
  </w:num>
  <w:num w:numId="25">
    <w:abstractNumId w:val="38"/>
  </w:num>
  <w:num w:numId="26">
    <w:abstractNumId w:val="14"/>
  </w:num>
  <w:num w:numId="27">
    <w:abstractNumId w:val="34"/>
  </w:num>
  <w:num w:numId="28">
    <w:abstractNumId w:val="35"/>
  </w:num>
  <w:num w:numId="29">
    <w:abstractNumId w:val="17"/>
  </w:num>
  <w:num w:numId="30">
    <w:abstractNumId w:val="7"/>
  </w:num>
  <w:num w:numId="31">
    <w:abstractNumId w:val="27"/>
  </w:num>
  <w:num w:numId="32">
    <w:abstractNumId w:val="31"/>
  </w:num>
  <w:num w:numId="33">
    <w:abstractNumId w:val="20"/>
  </w:num>
  <w:num w:numId="34">
    <w:abstractNumId w:val="1"/>
  </w:num>
  <w:num w:numId="35">
    <w:abstractNumId w:val="26"/>
  </w:num>
  <w:num w:numId="36">
    <w:abstractNumId w:val="16"/>
  </w:num>
  <w:num w:numId="37">
    <w:abstractNumId w:val="37"/>
  </w:num>
  <w:num w:numId="38">
    <w:abstractNumId w:val="10"/>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D0B"/>
    <w:rsid w:val="00002530"/>
    <w:rsid w:val="00002A49"/>
    <w:rsid w:val="000035AC"/>
    <w:rsid w:val="00016306"/>
    <w:rsid w:val="0002234C"/>
    <w:rsid w:val="0002665C"/>
    <w:rsid w:val="00026798"/>
    <w:rsid w:val="00034DD2"/>
    <w:rsid w:val="000374D8"/>
    <w:rsid w:val="00043C77"/>
    <w:rsid w:val="00045A7C"/>
    <w:rsid w:val="00056A4E"/>
    <w:rsid w:val="00057C34"/>
    <w:rsid w:val="000626CC"/>
    <w:rsid w:val="00075BB5"/>
    <w:rsid w:val="000837D0"/>
    <w:rsid w:val="000862D7"/>
    <w:rsid w:val="00092A79"/>
    <w:rsid w:val="00092FCD"/>
    <w:rsid w:val="00097DC9"/>
    <w:rsid w:val="000A157A"/>
    <w:rsid w:val="000A53E1"/>
    <w:rsid w:val="000A5487"/>
    <w:rsid w:val="000B79AB"/>
    <w:rsid w:val="000C3450"/>
    <w:rsid w:val="000C60B1"/>
    <w:rsid w:val="000D0B48"/>
    <w:rsid w:val="000D2CA7"/>
    <w:rsid w:val="000D53CF"/>
    <w:rsid w:val="000D775D"/>
    <w:rsid w:val="000E0A97"/>
    <w:rsid w:val="000E6AF1"/>
    <w:rsid w:val="000F39A2"/>
    <w:rsid w:val="0010469A"/>
    <w:rsid w:val="001122E3"/>
    <w:rsid w:val="00114CB7"/>
    <w:rsid w:val="00124C9C"/>
    <w:rsid w:val="00127483"/>
    <w:rsid w:val="00163718"/>
    <w:rsid w:val="001649FA"/>
    <w:rsid w:val="001714ED"/>
    <w:rsid w:val="00173C9A"/>
    <w:rsid w:val="00175020"/>
    <w:rsid w:val="00183D2D"/>
    <w:rsid w:val="001868E4"/>
    <w:rsid w:val="001A1144"/>
    <w:rsid w:val="001A1405"/>
    <w:rsid w:val="001A44EF"/>
    <w:rsid w:val="001B27DF"/>
    <w:rsid w:val="001B2A18"/>
    <w:rsid w:val="001B647A"/>
    <w:rsid w:val="001C04CA"/>
    <w:rsid w:val="001C2A4C"/>
    <w:rsid w:val="001C64F0"/>
    <w:rsid w:val="001D7ADE"/>
    <w:rsid w:val="001E68E2"/>
    <w:rsid w:val="001F015C"/>
    <w:rsid w:val="001F3B6F"/>
    <w:rsid w:val="001F51DC"/>
    <w:rsid w:val="001F65DC"/>
    <w:rsid w:val="001F691F"/>
    <w:rsid w:val="002037D9"/>
    <w:rsid w:val="0022485C"/>
    <w:rsid w:val="00234FB8"/>
    <w:rsid w:val="002454F3"/>
    <w:rsid w:val="00247B2C"/>
    <w:rsid w:val="0025262F"/>
    <w:rsid w:val="002559DE"/>
    <w:rsid w:val="002622B4"/>
    <w:rsid w:val="00273C5D"/>
    <w:rsid w:val="00274F79"/>
    <w:rsid w:val="00276214"/>
    <w:rsid w:val="00297B18"/>
    <w:rsid w:val="002A3F36"/>
    <w:rsid w:val="002A42CD"/>
    <w:rsid w:val="002A6018"/>
    <w:rsid w:val="002A662F"/>
    <w:rsid w:val="002A6830"/>
    <w:rsid w:val="002A7FED"/>
    <w:rsid w:val="002B169B"/>
    <w:rsid w:val="002B2115"/>
    <w:rsid w:val="002B598D"/>
    <w:rsid w:val="002C15E8"/>
    <w:rsid w:val="002C34B1"/>
    <w:rsid w:val="002C7455"/>
    <w:rsid w:val="002D56A1"/>
    <w:rsid w:val="002E0CD6"/>
    <w:rsid w:val="002E5AA5"/>
    <w:rsid w:val="003054C3"/>
    <w:rsid w:val="00310080"/>
    <w:rsid w:val="00321D0B"/>
    <w:rsid w:val="0032631B"/>
    <w:rsid w:val="003305D1"/>
    <w:rsid w:val="00332962"/>
    <w:rsid w:val="00332967"/>
    <w:rsid w:val="00332F52"/>
    <w:rsid w:val="00335C70"/>
    <w:rsid w:val="003464A1"/>
    <w:rsid w:val="00351B56"/>
    <w:rsid w:val="00360CAA"/>
    <w:rsid w:val="00362ADA"/>
    <w:rsid w:val="00363895"/>
    <w:rsid w:val="00367F47"/>
    <w:rsid w:val="00370A06"/>
    <w:rsid w:val="003747F4"/>
    <w:rsid w:val="00376137"/>
    <w:rsid w:val="003849A0"/>
    <w:rsid w:val="00397159"/>
    <w:rsid w:val="003A40A2"/>
    <w:rsid w:val="003A61EF"/>
    <w:rsid w:val="003A782A"/>
    <w:rsid w:val="003B0DB7"/>
    <w:rsid w:val="003B3FA0"/>
    <w:rsid w:val="003B6005"/>
    <w:rsid w:val="003C0B6F"/>
    <w:rsid w:val="003C632E"/>
    <w:rsid w:val="003E070F"/>
    <w:rsid w:val="003E3D75"/>
    <w:rsid w:val="003E7DC9"/>
    <w:rsid w:val="003F551C"/>
    <w:rsid w:val="003F7D36"/>
    <w:rsid w:val="00400967"/>
    <w:rsid w:val="004027DE"/>
    <w:rsid w:val="004073FD"/>
    <w:rsid w:val="00410747"/>
    <w:rsid w:val="00412668"/>
    <w:rsid w:val="00412B49"/>
    <w:rsid w:val="00416A6F"/>
    <w:rsid w:val="00416DDF"/>
    <w:rsid w:val="00421735"/>
    <w:rsid w:val="00434650"/>
    <w:rsid w:val="004424F7"/>
    <w:rsid w:val="0045511A"/>
    <w:rsid w:val="004615CF"/>
    <w:rsid w:val="00465D6C"/>
    <w:rsid w:val="00473707"/>
    <w:rsid w:val="00475116"/>
    <w:rsid w:val="004756E3"/>
    <w:rsid w:val="00482AD2"/>
    <w:rsid w:val="004854B7"/>
    <w:rsid w:val="004859AE"/>
    <w:rsid w:val="004875BF"/>
    <w:rsid w:val="00487A09"/>
    <w:rsid w:val="00491E3B"/>
    <w:rsid w:val="00496148"/>
    <w:rsid w:val="004A0A85"/>
    <w:rsid w:val="004A223D"/>
    <w:rsid w:val="004A5A6A"/>
    <w:rsid w:val="004A5D1D"/>
    <w:rsid w:val="004A7207"/>
    <w:rsid w:val="004A78DE"/>
    <w:rsid w:val="004B0D71"/>
    <w:rsid w:val="004B14D2"/>
    <w:rsid w:val="004B20B1"/>
    <w:rsid w:val="004B508A"/>
    <w:rsid w:val="004C3CE0"/>
    <w:rsid w:val="004D7AD2"/>
    <w:rsid w:val="004E402A"/>
    <w:rsid w:val="004F015D"/>
    <w:rsid w:val="004F4591"/>
    <w:rsid w:val="00500B72"/>
    <w:rsid w:val="00501F9C"/>
    <w:rsid w:val="00514B85"/>
    <w:rsid w:val="00517B88"/>
    <w:rsid w:val="005208D1"/>
    <w:rsid w:val="005215C8"/>
    <w:rsid w:val="00524D6E"/>
    <w:rsid w:val="00527D97"/>
    <w:rsid w:val="0053114B"/>
    <w:rsid w:val="005368C6"/>
    <w:rsid w:val="00540BC2"/>
    <w:rsid w:val="00541C98"/>
    <w:rsid w:val="00546A19"/>
    <w:rsid w:val="00553C19"/>
    <w:rsid w:val="00571003"/>
    <w:rsid w:val="0057285C"/>
    <w:rsid w:val="0057723B"/>
    <w:rsid w:val="00577954"/>
    <w:rsid w:val="00584086"/>
    <w:rsid w:val="00584B2B"/>
    <w:rsid w:val="005924B2"/>
    <w:rsid w:val="005A5F70"/>
    <w:rsid w:val="005B565D"/>
    <w:rsid w:val="005B6931"/>
    <w:rsid w:val="005B7E2E"/>
    <w:rsid w:val="005C10ED"/>
    <w:rsid w:val="005C1B7A"/>
    <w:rsid w:val="005C2337"/>
    <w:rsid w:val="005C46B7"/>
    <w:rsid w:val="005C4794"/>
    <w:rsid w:val="005C6992"/>
    <w:rsid w:val="005E27E1"/>
    <w:rsid w:val="005E4BD6"/>
    <w:rsid w:val="005F005D"/>
    <w:rsid w:val="005F2E37"/>
    <w:rsid w:val="00602B15"/>
    <w:rsid w:val="006031A6"/>
    <w:rsid w:val="0060520F"/>
    <w:rsid w:val="00615DF1"/>
    <w:rsid w:val="0062683B"/>
    <w:rsid w:val="0063399C"/>
    <w:rsid w:val="00634B44"/>
    <w:rsid w:val="00637497"/>
    <w:rsid w:val="006434D3"/>
    <w:rsid w:val="006555CA"/>
    <w:rsid w:val="00655F3C"/>
    <w:rsid w:val="006757D1"/>
    <w:rsid w:val="00683FDB"/>
    <w:rsid w:val="006862FB"/>
    <w:rsid w:val="006907EB"/>
    <w:rsid w:val="00694408"/>
    <w:rsid w:val="00697AB9"/>
    <w:rsid w:val="006A25F8"/>
    <w:rsid w:val="006A32C8"/>
    <w:rsid w:val="006A40AD"/>
    <w:rsid w:val="006C281D"/>
    <w:rsid w:val="006C5C44"/>
    <w:rsid w:val="006C5C5C"/>
    <w:rsid w:val="006C784D"/>
    <w:rsid w:val="006D5DBD"/>
    <w:rsid w:val="006E7CC1"/>
    <w:rsid w:val="006F3C6B"/>
    <w:rsid w:val="0070182C"/>
    <w:rsid w:val="00701846"/>
    <w:rsid w:val="00703614"/>
    <w:rsid w:val="007064F1"/>
    <w:rsid w:val="007131B1"/>
    <w:rsid w:val="007152F5"/>
    <w:rsid w:val="00720994"/>
    <w:rsid w:val="007410ED"/>
    <w:rsid w:val="00743A8C"/>
    <w:rsid w:val="00750E77"/>
    <w:rsid w:val="007570FC"/>
    <w:rsid w:val="00761F14"/>
    <w:rsid w:val="007629AB"/>
    <w:rsid w:val="00762FAB"/>
    <w:rsid w:val="007716B3"/>
    <w:rsid w:val="00775761"/>
    <w:rsid w:val="00777C3B"/>
    <w:rsid w:val="00791232"/>
    <w:rsid w:val="00794580"/>
    <w:rsid w:val="007A06EF"/>
    <w:rsid w:val="007A516A"/>
    <w:rsid w:val="007C0263"/>
    <w:rsid w:val="007C22E6"/>
    <w:rsid w:val="007E3C36"/>
    <w:rsid w:val="007F6E4E"/>
    <w:rsid w:val="00801E9E"/>
    <w:rsid w:val="00816E49"/>
    <w:rsid w:val="00816F6D"/>
    <w:rsid w:val="0082612E"/>
    <w:rsid w:val="00826CAA"/>
    <w:rsid w:val="008300F9"/>
    <w:rsid w:val="00832086"/>
    <w:rsid w:val="00832D06"/>
    <w:rsid w:val="00835C4E"/>
    <w:rsid w:val="00837871"/>
    <w:rsid w:val="0085108E"/>
    <w:rsid w:val="0086017D"/>
    <w:rsid w:val="008644C9"/>
    <w:rsid w:val="00864AF7"/>
    <w:rsid w:val="00876470"/>
    <w:rsid w:val="0087718B"/>
    <w:rsid w:val="00882CC9"/>
    <w:rsid w:val="00885B0C"/>
    <w:rsid w:val="008917F5"/>
    <w:rsid w:val="00893120"/>
    <w:rsid w:val="008A1C04"/>
    <w:rsid w:val="008A26F9"/>
    <w:rsid w:val="008A6B88"/>
    <w:rsid w:val="008B2949"/>
    <w:rsid w:val="008B49FB"/>
    <w:rsid w:val="008C33ED"/>
    <w:rsid w:val="008D73E8"/>
    <w:rsid w:val="008E2BA0"/>
    <w:rsid w:val="008E4357"/>
    <w:rsid w:val="008F0F71"/>
    <w:rsid w:val="008F6710"/>
    <w:rsid w:val="00900D84"/>
    <w:rsid w:val="00905E63"/>
    <w:rsid w:val="009117CC"/>
    <w:rsid w:val="00914490"/>
    <w:rsid w:val="0092127D"/>
    <w:rsid w:val="00924642"/>
    <w:rsid w:val="009361C8"/>
    <w:rsid w:val="009441D5"/>
    <w:rsid w:val="00944CF6"/>
    <w:rsid w:val="0095250D"/>
    <w:rsid w:val="0095411F"/>
    <w:rsid w:val="00956BAE"/>
    <w:rsid w:val="009664A7"/>
    <w:rsid w:val="00972DD6"/>
    <w:rsid w:val="00973EBE"/>
    <w:rsid w:val="009912C0"/>
    <w:rsid w:val="00991D9A"/>
    <w:rsid w:val="00993688"/>
    <w:rsid w:val="00995C91"/>
    <w:rsid w:val="00995FB4"/>
    <w:rsid w:val="0099710B"/>
    <w:rsid w:val="009A10D4"/>
    <w:rsid w:val="009A1888"/>
    <w:rsid w:val="009A2EE8"/>
    <w:rsid w:val="009A3DA3"/>
    <w:rsid w:val="009B63B4"/>
    <w:rsid w:val="009B782B"/>
    <w:rsid w:val="009B7D96"/>
    <w:rsid w:val="009C7597"/>
    <w:rsid w:val="009D16D8"/>
    <w:rsid w:val="009E1DE5"/>
    <w:rsid w:val="009E31A9"/>
    <w:rsid w:val="009E4A3E"/>
    <w:rsid w:val="009F3C30"/>
    <w:rsid w:val="009F7B98"/>
    <w:rsid w:val="00A06C45"/>
    <w:rsid w:val="00A070F7"/>
    <w:rsid w:val="00A20353"/>
    <w:rsid w:val="00A30FBA"/>
    <w:rsid w:val="00A34066"/>
    <w:rsid w:val="00A360CA"/>
    <w:rsid w:val="00A60285"/>
    <w:rsid w:val="00A614E7"/>
    <w:rsid w:val="00A65799"/>
    <w:rsid w:val="00A7378D"/>
    <w:rsid w:val="00A73F07"/>
    <w:rsid w:val="00A766D4"/>
    <w:rsid w:val="00A76A52"/>
    <w:rsid w:val="00A804C6"/>
    <w:rsid w:val="00A80D59"/>
    <w:rsid w:val="00A9641F"/>
    <w:rsid w:val="00AA0BF6"/>
    <w:rsid w:val="00AA146E"/>
    <w:rsid w:val="00AA37AA"/>
    <w:rsid w:val="00AA4AE1"/>
    <w:rsid w:val="00AA4F67"/>
    <w:rsid w:val="00AA6502"/>
    <w:rsid w:val="00AB21F7"/>
    <w:rsid w:val="00AB60BC"/>
    <w:rsid w:val="00AC1D74"/>
    <w:rsid w:val="00AD2FD6"/>
    <w:rsid w:val="00AD647B"/>
    <w:rsid w:val="00AE13B7"/>
    <w:rsid w:val="00AE48C7"/>
    <w:rsid w:val="00AE4BFA"/>
    <w:rsid w:val="00AF2FA7"/>
    <w:rsid w:val="00AF68C9"/>
    <w:rsid w:val="00B01331"/>
    <w:rsid w:val="00B04F24"/>
    <w:rsid w:val="00B052B5"/>
    <w:rsid w:val="00B132E6"/>
    <w:rsid w:val="00B16AF7"/>
    <w:rsid w:val="00B20C9B"/>
    <w:rsid w:val="00B220DF"/>
    <w:rsid w:val="00B33848"/>
    <w:rsid w:val="00B352B4"/>
    <w:rsid w:val="00B36DE4"/>
    <w:rsid w:val="00B64D31"/>
    <w:rsid w:val="00B665EF"/>
    <w:rsid w:val="00B76F78"/>
    <w:rsid w:val="00B915CE"/>
    <w:rsid w:val="00B9765B"/>
    <w:rsid w:val="00BA0E88"/>
    <w:rsid w:val="00BA3637"/>
    <w:rsid w:val="00BA722C"/>
    <w:rsid w:val="00BB1B05"/>
    <w:rsid w:val="00BB4BB4"/>
    <w:rsid w:val="00BB50D0"/>
    <w:rsid w:val="00BB53C1"/>
    <w:rsid w:val="00BB5CB3"/>
    <w:rsid w:val="00BC17E2"/>
    <w:rsid w:val="00BC187A"/>
    <w:rsid w:val="00BF3628"/>
    <w:rsid w:val="00C0230B"/>
    <w:rsid w:val="00C05D46"/>
    <w:rsid w:val="00C0706D"/>
    <w:rsid w:val="00C10F6D"/>
    <w:rsid w:val="00C1115E"/>
    <w:rsid w:val="00C13BE9"/>
    <w:rsid w:val="00C1712B"/>
    <w:rsid w:val="00C267F0"/>
    <w:rsid w:val="00C310EA"/>
    <w:rsid w:val="00C32FC6"/>
    <w:rsid w:val="00C43D9A"/>
    <w:rsid w:val="00C46098"/>
    <w:rsid w:val="00C67E17"/>
    <w:rsid w:val="00C727AF"/>
    <w:rsid w:val="00C755A7"/>
    <w:rsid w:val="00C765D3"/>
    <w:rsid w:val="00C80159"/>
    <w:rsid w:val="00C84DF1"/>
    <w:rsid w:val="00C9063E"/>
    <w:rsid w:val="00C926DD"/>
    <w:rsid w:val="00C9338F"/>
    <w:rsid w:val="00CA05E4"/>
    <w:rsid w:val="00CA0D4E"/>
    <w:rsid w:val="00CA1A16"/>
    <w:rsid w:val="00CA6C5B"/>
    <w:rsid w:val="00CB14FB"/>
    <w:rsid w:val="00CB485A"/>
    <w:rsid w:val="00CB66C7"/>
    <w:rsid w:val="00CC27B2"/>
    <w:rsid w:val="00CC2F9F"/>
    <w:rsid w:val="00CC75C6"/>
    <w:rsid w:val="00CD2009"/>
    <w:rsid w:val="00CD32DF"/>
    <w:rsid w:val="00CD7D00"/>
    <w:rsid w:val="00CE4336"/>
    <w:rsid w:val="00CE4A54"/>
    <w:rsid w:val="00CF0657"/>
    <w:rsid w:val="00CF16B7"/>
    <w:rsid w:val="00CF6B3C"/>
    <w:rsid w:val="00CF7234"/>
    <w:rsid w:val="00D03F1D"/>
    <w:rsid w:val="00D04F79"/>
    <w:rsid w:val="00D06730"/>
    <w:rsid w:val="00D07D18"/>
    <w:rsid w:val="00D10CC8"/>
    <w:rsid w:val="00D11D48"/>
    <w:rsid w:val="00D14306"/>
    <w:rsid w:val="00D16D87"/>
    <w:rsid w:val="00D16D88"/>
    <w:rsid w:val="00D16E82"/>
    <w:rsid w:val="00D17102"/>
    <w:rsid w:val="00D338E5"/>
    <w:rsid w:val="00D405A7"/>
    <w:rsid w:val="00D4171F"/>
    <w:rsid w:val="00D448F4"/>
    <w:rsid w:val="00D46C7D"/>
    <w:rsid w:val="00D53C6E"/>
    <w:rsid w:val="00D53F26"/>
    <w:rsid w:val="00D639EA"/>
    <w:rsid w:val="00D775F9"/>
    <w:rsid w:val="00D80F1E"/>
    <w:rsid w:val="00D8707C"/>
    <w:rsid w:val="00D93872"/>
    <w:rsid w:val="00D9653A"/>
    <w:rsid w:val="00D96639"/>
    <w:rsid w:val="00DA100F"/>
    <w:rsid w:val="00DA2255"/>
    <w:rsid w:val="00DA5F1F"/>
    <w:rsid w:val="00DA6377"/>
    <w:rsid w:val="00DA6994"/>
    <w:rsid w:val="00DA7427"/>
    <w:rsid w:val="00DB1F6E"/>
    <w:rsid w:val="00DB3C73"/>
    <w:rsid w:val="00DC15B5"/>
    <w:rsid w:val="00DC1AC8"/>
    <w:rsid w:val="00DC3DAC"/>
    <w:rsid w:val="00DD0407"/>
    <w:rsid w:val="00DD5668"/>
    <w:rsid w:val="00DD6666"/>
    <w:rsid w:val="00DF0F51"/>
    <w:rsid w:val="00DF5142"/>
    <w:rsid w:val="00DF7F86"/>
    <w:rsid w:val="00E01CE4"/>
    <w:rsid w:val="00E0405C"/>
    <w:rsid w:val="00E12C5A"/>
    <w:rsid w:val="00E136DE"/>
    <w:rsid w:val="00E22589"/>
    <w:rsid w:val="00E31A6B"/>
    <w:rsid w:val="00E3333D"/>
    <w:rsid w:val="00E33D75"/>
    <w:rsid w:val="00E35EBD"/>
    <w:rsid w:val="00E42D6C"/>
    <w:rsid w:val="00E50DAF"/>
    <w:rsid w:val="00E5218C"/>
    <w:rsid w:val="00E60959"/>
    <w:rsid w:val="00E677DA"/>
    <w:rsid w:val="00E73E7C"/>
    <w:rsid w:val="00E751D5"/>
    <w:rsid w:val="00E76409"/>
    <w:rsid w:val="00E8674D"/>
    <w:rsid w:val="00E91ADE"/>
    <w:rsid w:val="00EA0244"/>
    <w:rsid w:val="00EA1AD6"/>
    <w:rsid w:val="00EA1B51"/>
    <w:rsid w:val="00EA329C"/>
    <w:rsid w:val="00EA3F75"/>
    <w:rsid w:val="00EA72DD"/>
    <w:rsid w:val="00EB071C"/>
    <w:rsid w:val="00EB0CD6"/>
    <w:rsid w:val="00EB5E8E"/>
    <w:rsid w:val="00EB5F4E"/>
    <w:rsid w:val="00EB6920"/>
    <w:rsid w:val="00EC5B0F"/>
    <w:rsid w:val="00EC6994"/>
    <w:rsid w:val="00EE09E1"/>
    <w:rsid w:val="00EE2620"/>
    <w:rsid w:val="00EE29C8"/>
    <w:rsid w:val="00EE3D95"/>
    <w:rsid w:val="00EE650A"/>
    <w:rsid w:val="00EF1B61"/>
    <w:rsid w:val="00F0582B"/>
    <w:rsid w:val="00F1088D"/>
    <w:rsid w:val="00F10C69"/>
    <w:rsid w:val="00F1479A"/>
    <w:rsid w:val="00F203B6"/>
    <w:rsid w:val="00F26ECD"/>
    <w:rsid w:val="00F272FC"/>
    <w:rsid w:val="00F314D9"/>
    <w:rsid w:val="00F419C9"/>
    <w:rsid w:val="00F427E8"/>
    <w:rsid w:val="00F47F43"/>
    <w:rsid w:val="00F52FF6"/>
    <w:rsid w:val="00F53B5E"/>
    <w:rsid w:val="00F57445"/>
    <w:rsid w:val="00F67423"/>
    <w:rsid w:val="00F80E03"/>
    <w:rsid w:val="00F81267"/>
    <w:rsid w:val="00F85AE1"/>
    <w:rsid w:val="00F9033E"/>
    <w:rsid w:val="00F933C0"/>
    <w:rsid w:val="00F95646"/>
    <w:rsid w:val="00F96F44"/>
    <w:rsid w:val="00FB70D5"/>
    <w:rsid w:val="00FC26DE"/>
    <w:rsid w:val="00FD0254"/>
    <w:rsid w:val="00FE32D7"/>
    <w:rsid w:val="00FE4226"/>
    <w:rsid w:val="00FE7139"/>
    <w:rsid w:val="00FF304B"/>
    <w:rsid w:val="00FF467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AE665C"/>
  <w15:docId w15:val="{8DD7F3E1-271B-4A66-9C17-1F32F377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B2B"/>
  </w:style>
  <w:style w:type="paragraph" w:styleId="Ttulo1">
    <w:name w:val="heading 1"/>
    <w:basedOn w:val="Normal"/>
    <w:link w:val="Ttulo1Car"/>
    <w:uiPriority w:val="9"/>
    <w:qFormat/>
    <w:rsid w:val="000A1D96"/>
    <w:pPr>
      <w:widowControl w:val="0"/>
      <w:autoSpaceDE w:val="0"/>
      <w:autoSpaceDN w:val="0"/>
      <w:spacing w:after="0" w:line="240" w:lineRule="auto"/>
      <w:ind w:left="2634"/>
      <w:outlineLvl w:val="0"/>
    </w:pPr>
    <w:rPr>
      <w:rFonts w:ascii="Arial" w:eastAsia="Arial" w:hAnsi="Arial" w:cs="Arial"/>
      <w:b/>
      <w:bCs/>
      <w:u w:val="single" w:color="000000"/>
      <w:lang w:eastAsia="es-ES" w:bidi="es-ES"/>
    </w:rPr>
  </w:style>
  <w:style w:type="paragraph" w:styleId="Ttulo2">
    <w:name w:val="heading 2"/>
    <w:basedOn w:val="Normal"/>
    <w:next w:val="Normal"/>
    <w:uiPriority w:val="9"/>
    <w:semiHidden/>
    <w:unhideWhenUsed/>
    <w:qFormat/>
    <w:rsid w:val="00584B2B"/>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584B2B"/>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584B2B"/>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584B2B"/>
    <w:pPr>
      <w:keepNext/>
      <w:keepLines/>
      <w:spacing w:before="220" w:after="40"/>
      <w:outlineLvl w:val="4"/>
    </w:pPr>
    <w:rPr>
      <w:b/>
    </w:rPr>
  </w:style>
  <w:style w:type="paragraph" w:styleId="Ttulo6">
    <w:name w:val="heading 6"/>
    <w:basedOn w:val="Normal"/>
    <w:next w:val="Normal"/>
    <w:uiPriority w:val="9"/>
    <w:semiHidden/>
    <w:unhideWhenUsed/>
    <w:qFormat/>
    <w:rsid w:val="00584B2B"/>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rsid w:val="00584B2B"/>
    <w:tblPr>
      <w:tblCellMar>
        <w:top w:w="0" w:type="dxa"/>
        <w:left w:w="0" w:type="dxa"/>
        <w:bottom w:w="0" w:type="dxa"/>
        <w:right w:w="0" w:type="dxa"/>
      </w:tblCellMar>
    </w:tblPr>
  </w:style>
  <w:style w:type="paragraph" w:styleId="Ttulo">
    <w:name w:val="Title"/>
    <w:basedOn w:val="Normal"/>
    <w:next w:val="Normal"/>
    <w:uiPriority w:val="10"/>
    <w:qFormat/>
    <w:rsid w:val="00584B2B"/>
    <w:pPr>
      <w:keepNext/>
      <w:keepLines/>
      <w:spacing w:before="480" w:after="120"/>
    </w:pPr>
    <w:rPr>
      <w:b/>
      <w:sz w:val="72"/>
      <w:szCs w:val="72"/>
    </w:rPr>
  </w:style>
  <w:style w:type="character" w:styleId="Hipervnculo">
    <w:name w:val="Hyperlink"/>
    <w:uiPriority w:val="99"/>
    <w:unhideWhenUsed/>
    <w:rsid w:val="002B37BF"/>
    <w:rPr>
      <w:color w:val="0000FF"/>
      <w:u w:val="single"/>
    </w:rPr>
  </w:style>
  <w:style w:type="paragraph" w:styleId="Textodeglobo">
    <w:name w:val="Balloon Text"/>
    <w:basedOn w:val="Normal"/>
    <w:link w:val="TextodegloboCar"/>
    <w:uiPriority w:val="99"/>
    <w:semiHidden/>
    <w:unhideWhenUsed/>
    <w:rsid w:val="002B37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37BF"/>
    <w:rPr>
      <w:rFonts w:ascii="Tahoma" w:hAnsi="Tahoma" w:cs="Tahoma"/>
      <w:sz w:val="16"/>
      <w:szCs w:val="16"/>
      <w:lang w:val="en-GB"/>
    </w:rPr>
  </w:style>
  <w:style w:type="paragraph" w:styleId="Prrafodelista">
    <w:name w:val="List Paragraph"/>
    <w:basedOn w:val="Normal"/>
    <w:uiPriority w:val="99"/>
    <w:qFormat/>
    <w:rsid w:val="00AF1172"/>
    <w:pPr>
      <w:ind w:left="720"/>
      <w:contextualSpacing/>
    </w:pPr>
  </w:style>
  <w:style w:type="paragraph" w:styleId="Textonotapie">
    <w:name w:val="footnote text"/>
    <w:basedOn w:val="Normal"/>
    <w:link w:val="TextonotapieCar"/>
    <w:uiPriority w:val="99"/>
    <w:unhideWhenUsed/>
    <w:rsid w:val="00BF2F8A"/>
    <w:rPr>
      <w:rFonts w:eastAsia="MS Mincho" w:cs="Times New Roman"/>
      <w:sz w:val="20"/>
      <w:szCs w:val="20"/>
    </w:rPr>
  </w:style>
  <w:style w:type="character" w:customStyle="1" w:styleId="TextonotapieCar">
    <w:name w:val="Texto nota pie Car"/>
    <w:basedOn w:val="Fuentedeprrafopredeter"/>
    <w:link w:val="Textonotapie"/>
    <w:uiPriority w:val="99"/>
    <w:rsid w:val="00BF2F8A"/>
    <w:rPr>
      <w:rFonts w:ascii="Calibri" w:eastAsia="MS Mincho" w:hAnsi="Calibri" w:cs="Times New Roman"/>
      <w:sz w:val="20"/>
      <w:szCs w:val="20"/>
      <w:lang w:val="en-GB"/>
    </w:rPr>
  </w:style>
  <w:style w:type="character" w:styleId="Refdenotaalpie">
    <w:name w:val="footnote reference"/>
    <w:uiPriority w:val="99"/>
    <w:unhideWhenUsed/>
    <w:rsid w:val="00BF2F8A"/>
    <w:rPr>
      <w:vertAlign w:val="superscript"/>
    </w:rPr>
  </w:style>
  <w:style w:type="character" w:styleId="Refdecomentario">
    <w:name w:val="annotation reference"/>
    <w:basedOn w:val="Fuentedeprrafopredeter"/>
    <w:uiPriority w:val="99"/>
    <w:semiHidden/>
    <w:unhideWhenUsed/>
    <w:rsid w:val="008A78AE"/>
    <w:rPr>
      <w:sz w:val="16"/>
      <w:szCs w:val="16"/>
    </w:rPr>
  </w:style>
  <w:style w:type="paragraph" w:styleId="Textocomentario">
    <w:name w:val="annotation text"/>
    <w:basedOn w:val="Normal"/>
    <w:link w:val="TextocomentarioCar"/>
    <w:uiPriority w:val="99"/>
    <w:unhideWhenUsed/>
    <w:rsid w:val="008A78AE"/>
    <w:pPr>
      <w:spacing w:line="240" w:lineRule="auto"/>
    </w:pPr>
    <w:rPr>
      <w:sz w:val="20"/>
      <w:szCs w:val="20"/>
    </w:rPr>
  </w:style>
  <w:style w:type="character" w:customStyle="1" w:styleId="TextocomentarioCar">
    <w:name w:val="Texto comentario Car"/>
    <w:basedOn w:val="Fuentedeprrafopredeter"/>
    <w:link w:val="Textocomentario"/>
    <w:uiPriority w:val="99"/>
    <w:rsid w:val="008A78AE"/>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8A78AE"/>
    <w:rPr>
      <w:b/>
      <w:bCs/>
    </w:rPr>
  </w:style>
  <w:style w:type="character" w:customStyle="1" w:styleId="AsuntodelcomentarioCar">
    <w:name w:val="Asunto del comentario Car"/>
    <w:basedOn w:val="TextocomentarioCar"/>
    <w:link w:val="Asuntodelcomentario"/>
    <w:uiPriority w:val="99"/>
    <w:semiHidden/>
    <w:rsid w:val="008A78AE"/>
    <w:rPr>
      <w:b/>
      <w:bCs/>
      <w:sz w:val="20"/>
      <w:szCs w:val="20"/>
      <w:lang w:val="en-GB"/>
    </w:rPr>
  </w:style>
  <w:style w:type="paragraph" w:styleId="Encabezado">
    <w:name w:val="header"/>
    <w:basedOn w:val="Normal"/>
    <w:link w:val="EncabezadoCar"/>
    <w:uiPriority w:val="99"/>
    <w:unhideWhenUsed/>
    <w:rsid w:val="003249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495F"/>
    <w:rPr>
      <w:lang w:val="en-GB"/>
    </w:rPr>
  </w:style>
  <w:style w:type="paragraph" w:styleId="Piedepgina">
    <w:name w:val="footer"/>
    <w:basedOn w:val="Normal"/>
    <w:link w:val="PiedepginaCar"/>
    <w:uiPriority w:val="99"/>
    <w:unhideWhenUsed/>
    <w:rsid w:val="003249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495F"/>
    <w:rPr>
      <w:lang w:val="en-GB"/>
    </w:rPr>
  </w:style>
  <w:style w:type="paragraph" w:styleId="Textoindependiente">
    <w:name w:val="Body Text"/>
    <w:basedOn w:val="Normal"/>
    <w:link w:val="TextoindependienteCar"/>
    <w:uiPriority w:val="1"/>
    <w:qFormat/>
    <w:rsid w:val="00FB027C"/>
    <w:pPr>
      <w:widowControl w:val="0"/>
      <w:autoSpaceDE w:val="0"/>
      <w:autoSpaceDN w:val="0"/>
      <w:spacing w:after="0" w:line="240" w:lineRule="auto"/>
    </w:pPr>
    <w:rPr>
      <w:rFonts w:ascii="Arial" w:eastAsia="Arial" w:hAnsi="Arial" w:cs="Arial"/>
      <w:sz w:val="18"/>
      <w:szCs w:val="18"/>
      <w:lang w:eastAsia="es-ES" w:bidi="es-ES"/>
    </w:rPr>
  </w:style>
  <w:style w:type="character" w:customStyle="1" w:styleId="TextoindependienteCar">
    <w:name w:val="Texto independiente Car"/>
    <w:basedOn w:val="Fuentedeprrafopredeter"/>
    <w:link w:val="Textoindependiente"/>
    <w:uiPriority w:val="1"/>
    <w:rsid w:val="00FB027C"/>
    <w:rPr>
      <w:rFonts w:ascii="Arial" w:eastAsia="Arial" w:hAnsi="Arial" w:cs="Arial"/>
      <w:sz w:val="18"/>
      <w:szCs w:val="18"/>
      <w:lang w:val="en-GB" w:eastAsia="es-ES" w:bidi="es-ES"/>
    </w:rPr>
  </w:style>
  <w:style w:type="character" w:customStyle="1" w:styleId="Ttulo1Car">
    <w:name w:val="Título 1 Car"/>
    <w:basedOn w:val="Fuentedeprrafopredeter"/>
    <w:link w:val="Ttulo1"/>
    <w:uiPriority w:val="1"/>
    <w:rsid w:val="000A1D96"/>
    <w:rPr>
      <w:rFonts w:ascii="Arial" w:eastAsia="Arial" w:hAnsi="Arial" w:cs="Arial"/>
      <w:b/>
      <w:bCs/>
      <w:u w:val="single" w:color="000000"/>
      <w:lang w:val="en-GB" w:eastAsia="es-ES" w:bidi="es-ES"/>
    </w:rPr>
  </w:style>
  <w:style w:type="paragraph" w:styleId="Subttulo">
    <w:name w:val="Subtitle"/>
    <w:basedOn w:val="Normal"/>
    <w:next w:val="Normal"/>
    <w:uiPriority w:val="11"/>
    <w:qFormat/>
    <w:rsid w:val="00584B2B"/>
    <w:pPr>
      <w:keepNext/>
      <w:keepLines/>
      <w:spacing w:before="360" w:after="80"/>
    </w:pPr>
    <w:rPr>
      <w:rFonts w:ascii="Georgia" w:eastAsia="Georgia" w:hAnsi="Georgia" w:cs="Georgia"/>
      <w:i/>
      <w:color w:val="666666"/>
      <w:sz w:val="48"/>
      <w:szCs w:val="48"/>
    </w:rPr>
  </w:style>
  <w:style w:type="table" w:customStyle="1" w:styleId="1">
    <w:name w:val="1"/>
    <w:basedOn w:val="TableNormal1"/>
    <w:rsid w:val="00584B2B"/>
    <w:tblPr>
      <w:tblStyleRowBandSize w:val="1"/>
      <w:tblStyleColBandSize w:val="1"/>
      <w:tblCellMar>
        <w:left w:w="115" w:type="dxa"/>
        <w:right w:w="115" w:type="dxa"/>
      </w:tblCellMar>
    </w:tblPr>
  </w:style>
  <w:style w:type="table" w:styleId="Tablaconcuadrcula">
    <w:name w:val="Table Grid"/>
    <w:basedOn w:val="Tablanormal"/>
    <w:uiPriority w:val="39"/>
    <w:rsid w:val="00FE7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500B72"/>
    <w:pPr>
      <w:spacing w:after="0" w:line="240" w:lineRule="auto"/>
    </w:pPr>
  </w:style>
  <w:style w:type="paragraph" w:styleId="NormalWeb">
    <w:name w:val="Normal (Web)"/>
    <w:basedOn w:val="Normal"/>
    <w:uiPriority w:val="99"/>
    <w:unhideWhenUsed/>
    <w:rsid w:val="00F85AE1"/>
    <w:pPr>
      <w:spacing w:before="100" w:beforeAutospacing="1" w:after="100" w:afterAutospacing="1" w:line="240" w:lineRule="auto"/>
    </w:pPr>
    <w:rPr>
      <w:rFonts w:ascii="Times New Roman" w:eastAsia="Times New Roman" w:hAnsi="Times New Roman" w:cs="Times New Roman"/>
      <w:sz w:val="24"/>
      <w:szCs w:val="24"/>
      <w:lang w:eastAsia="es-CL"/>
    </w:rPr>
  </w:style>
  <w:style w:type="table" w:customStyle="1" w:styleId="Tablanormal11">
    <w:name w:val="Tabla normal 11"/>
    <w:basedOn w:val="Tablanormal"/>
    <w:uiPriority w:val="99"/>
    <w:rsid w:val="00DB3C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694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40100">
      <w:bodyDiv w:val="1"/>
      <w:marLeft w:val="0"/>
      <w:marRight w:val="0"/>
      <w:marTop w:val="0"/>
      <w:marBottom w:val="0"/>
      <w:divBdr>
        <w:top w:val="none" w:sz="0" w:space="0" w:color="auto"/>
        <w:left w:val="none" w:sz="0" w:space="0" w:color="auto"/>
        <w:bottom w:val="none" w:sz="0" w:space="0" w:color="auto"/>
        <w:right w:val="none" w:sz="0" w:space="0" w:color="auto"/>
      </w:divBdr>
    </w:div>
    <w:div w:id="562838137">
      <w:bodyDiv w:val="1"/>
      <w:marLeft w:val="0"/>
      <w:marRight w:val="0"/>
      <w:marTop w:val="0"/>
      <w:marBottom w:val="0"/>
      <w:divBdr>
        <w:top w:val="none" w:sz="0" w:space="0" w:color="auto"/>
        <w:left w:val="none" w:sz="0" w:space="0" w:color="auto"/>
        <w:bottom w:val="none" w:sz="0" w:space="0" w:color="auto"/>
        <w:right w:val="none" w:sz="0" w:space="0" w:color="auto"/>
      </w:divBdr>
    </w:div>
    <w:div w:id="714938018">
      <w:bodyDiv w:val="1"/>
      <w:marLeft w:val="0"/>
      <w:marRight w:val="0"/>
      <w:marTop w:val="0"/>
      <w:marBottom w:val="0"/>
      <w:divBdr>
        <w:top w:val="none" w:sz="0" w:space="0" w:color="auto"/>
        <w:left w:val="none" w:sz="0" w:space="0" w:color="auto"/>
        <w:bottom w:val="none" w:sz="0" w:space="0" w:color="auto"/>
        <w:right w:val="none" w:sz="0" w:space="0" w:color="auto"/>
      </w:divBdr>
    </w:div>
    <w:div w:id="762721256">
      <w:bodyDiv w:val="1"/>
      <w:marLeft w:val="0"/>
      <w:marRight w:val="0"/>
      <w:marTop w:val="0"/>
      <w:marBottom w:val="0"/>
      <w:divBdr>
        <w:top w:val="none" w:sz="0" w:space="0" w:color="auto"/>
        <w:left w:val="none" w:sz="0" w:space="0" w:color="auto"/>
        <w:bottom w:val="none" w:sz="0" w:space="0" w:color="auto"/>
        <w:right w:val="none" w:sz="0" w:space="0" w:color="auto"/>
      </w:divBdr>
    </w:div>
    <w:div w:id="810633458">
      <w:bodyDiv w:val="1"/>
      <w:marLeft w:val="0"/>
      <w:marRight w:val="0"/>
      <w:marTop w:val="0"/>
      <w:marBottom w:val="0"/>
      <w:divBdr>
        <w:top w:val="none" w:sz="0" w:space="0" w:color="auto"/>
        <w:left w:val="none" w:sz="0" w:space="0" w:color="auto"/>
        <w:bottom w:val="none" w:sz="0" w:space="0" w:color="auto"/>
        <w:right w:val="none" w:sz="0" w:space="0" w:color="auto"/>
      </w:divBdr>
    </w:div>
    <w:div w:id="882906587">
      <w:bodyDiv w:val="1"/>
      <w:marLeft w:val="0"/>
      <w:marRight w:val="0"/>
      <w:marTop w:val="0"/>
      <w:marBottom w:val="0"/>
      <w:divBdr>
        <w:top w:val="none" w:sz="0" w:space="0" w:color="auto"/>
        <w:left w:val="none" w:sz="0" w:space="0" w:color="auto"/>
        <w:bottom w:val="none" w:sz="0" w:space="0" w:color="auto"/>
        <w:right w:val="none" w:sz="0" w:space="0" w:color="auto"/>
      </w:divBdr>
    </w:div>
    <w:div w:id="1018240789">
      <w:bodyDiv w:val="1"/>
      <w:marLeft w:val="0"/>
      <w:marRight w:val="0"/>
      <w:marTop w:val="0"/>
      <w:marBottom w:val="0"/>
      <w:divBdr>
        <w:top w:val="none" w:sz="0" w:space="0" w:color="auto"/>
        <w:left w:val="none" w:sz="0" w:space="0" w:color="auto"/>
        <w:bottom w:val="none" w:sz="0" w:space="0" w:color="auto"/>
        <w:right w:val="none" w:sz="0" w:space="0" w:color="auto"/>
      </w:divBdr>
    </w:div>
    <w:div w:id="1189372967">
      <w:bodyDiv w:val="1"/>
      <w:marLeft w:val="0"/>
      <w:marRight w:val="0"/>
      <w:marTop w:val="0"/>
      <w:marBottom w:val="0"/>
      <w:divBdr>
        <w:top w:val="none" w:sz="0" w:space="0" w:color="auto"/>
        <w:left w:val="none" w:sz="0" w:space="0" w:color="auto"/>
        <w:bottom w:val="none" w:sz="0" w:space="0" w:color="auto"/>
        <w:right w:val="none" w:sz="0" w:space="0" w:color="auto"/>
      </w:divBdr>
    </w:div>
    <w:div w:id="1310011625">
      <w:bodyDiv w:val="1"/>
      <w:marLeft w:val="0"/>
      <w:marRight w:val="0"/>
      <w:marTop w:val="0"/>
      <w:marBottom w:val="0"/>
      <w:divBdr>
        <w:top w:val="none" w:sz="0" w:space="0" w:color="auto"/>
        <w:left w:val="none" w:sz="0" w:space="0" w:color="auto"/>
        <w:bottom w:val="none" w:sz="0" w:space="0" w:color="auto"/>
        <w:right w:val="none" w:sz="0" w:space="0" w:color="auto"/>
      </w:divBdr>
    </w:div>
    <w:div w:id="1322464632">
      <w:bodyDiv w:val="1"/>
      <w:marLeft w:val="0"/>
      <w:marRight w:val="0"/>
      <w:marTop w:val="0"/>
      <w:marBottom w:val="0"/>
      <w:divBdr>
        <w:top w:val="none" w:sz="0" w:space="0" w:color="auto"/>
        <w:left w:val="none" w:sz="0" w:space="0" w:color="auto"/>
        <w:bottom w:val="none" w:sz="0" w:space="0" w:color="auto"/>
        <w:right w:val="none" w:sz="0" w:space="0" w:color="auto"/>
      </w:divBdr>
    </w:div>
    <w:div w:id="1413772503">
      <w:bodyDiv w:val="1"/>
      <w:marLeft w:val="0"/>
      <w:marRight w:val="0"/>
      <w:marTop w:val="0"/>
      <w:marBottom w:val="0"/>
      <w:divBdr>
        <w:top w:val="none" w:sz="0" w:space="0" w:color="auto"/>
        <w:left w:val="none" w:sz="0" w:space="0" w:color="auto"/>
        <w:bottom w:val="none" w:sz="0" w:space="0" w:color="auto"/>
        <w:right w:val="none" w:sz="0" w:space="0" w:color="auto"/>
      </w:divBdr>
    </w:div>
    <w:div w:id="1447502686">
      <w:bodyDiv w:val="1"/>
      <w:marLeft w:val="0"/>
      <w:marRight w:val="0"/>
      <w:marTop w:val="0"/>
      <w:marBottom w:val="0"/>
      <w:divBdr>
        <w:top w:val="none" w:sz="0" w:space="0" w:color="auto"/>
        <w:left w:val="none" w:sz="0" w:space="0" w:color="auto"/>
        <w:bottom w:val="none" w:sz="0" w:space="0" w:color="auto"/>
        <w:right w:val="none" w:sz="0" w:space="0" w:color="auto"/>
      </w:divBdr>
    </w:div>
    <w:div w:id="1578437564">
      <w:bodyDiv w:val="1"/>
      <w:marLeft w:val="0"/>
      <w:marRight w:val="0"/>
      <w:marTop w:val="0"/>
      <w:marBottom w:val="0"/>
      <w:divBdr>
        <w:top w:val="none" w:sz="0" w:space="0" w:color="auto"/>
        <w:left w:val="none" w:sz="0" w:space="0" w:color="auto"/>
        <w:bottom w:val="none" w:sz="0" w:space="0" w:color="auto"/>
        <w:right w:val="none" w:sz="0" w:space="0" w:color="auto"/>
      </w:divBdr>
    </w:div>
    <w:div w:id="1719160638">
      <w:bodyDiv w:val="1"/>
      <w:marLeft w:val="0"/>
      <w:marRight w:val="0"/>
      <w:marTop w:val="0"/>
      <w:marBottom w:val="0"/>
      <w:divBdr>
        <w:top w:val="none" w:sz="0" w:space="0" w:color="auto"/>
        <w:left w:val="none" w:sz="0" w:space="0" w:color="auto"/>
        <w:bottom w:val="none" w:sz="0" w:space="0" w:color="auto"/>
        <w:right w:val="none" w:sz="0" w:space="0" w:color="auto"/>
      </w:divBdr>
      <w:divsChild>
        <w:div w:id="750662515">
          <w:marLeft w:val="0"/>
          <w:marRight w:val="0"/>
          <w:marTop w:val="450"/>
          <w:marBottom w:val="0"/>
          <w:divBdr>
            <w:top w:val="none" w:sz="0" w:space="0" w:color="auto"/>
            <w:left w:val="none" w:sz="0" w:space="0" w:color="auto"/>
            <w:bottom w:val="none" w:sz="0" w:space="0" w:color="auto"/>
            <w:right w:val="none" w:sz="0" w:space="0" w:color="auto"/>
          </w:divBdr>
          <w:divsChild>
            <w:div w:id="195309976">
              <w:marLeft w:val="300"/>
              <w:marRight w:val="300"/>
              <w:marTop w:val="0"/>
              <w:marBottom w:val="0"/>
              <w:divBdr>
                <w:top w:val="none" w:sz="0" w:space="0" w:color="auto"/>
                <w:left w:val="none" w:sz="0" w:space="0" w:color="auto"/>
                <w:bottom w:val="none" w:sz="0" w:space="0" w:color="auto"/>
                <w:right w:val="none" w:sz="0" w:space="0" w:color="auto"/>
              </w:divBdr>
              <w:divsChild>
                <w:div w:id="628979552">
                  <w:marLeft w:val="0"/>
                  <w:marRight w:val="0"/>
                  <w:marTop w:val="0"/>
                  <w:marBottom w:val="0"/>
                  <w:divBdr>
                    <w:top w:val="none" w:sz="0" w:space="0" w:color="auto"/>
                    <w:left w:val="none" w:sz="0" w:space="0" w:color="auto"/>
                    <w:bottom w:val="none" w:sz="0" w:space="0" w:color="auto"/>
                    <w:right w:val="none" w:sz="0" w:space="0" w:color="auto"/>
                  </w:divBdr>
                  <w:divsChild>
                    <w:div w:id="1424642955">
                      <w:marLeft w:val="0"/>
                      <w:marRight w:val="0"/>
                      <w:marTop w:val="0"/>
                      <w:marBottom w:val="0"/>
                      <w:divBdr>
                        <w:top w:val="none" w:sz="0" w:space="0" w:color="auto"/>
                        <w:left w:val="none" w:sz="0" w:space="0" w:color="auto"/>
                        <w:bottom w:val="none" w:sz="0" w:space="0" w:color="auto"/>
                        <w:right w:val="none" w:sz="0" w:space="0" w:color="auto"/>
                      </w:divBdr>
                      <w:divsChild>
                        <w:div w:id="483356698">
                          <w:marLeft w:val="0"/>
                          <w:marRight w:val="0"/>
                          <w:marTop w:val="915"/>
                          <w:marBottom w:val="0"/>
                          <w:divBdr>
                            <w:top w:val="none" w:sz="0" w:space="0" w:color="auto"/>
                            <w:left w:val="none" w:sz="0" w:space="0" w:color="auto"/>
                            <w:bottom w:val="none" w:sz="0" w:space="0" w:color="auto"/>
                            <w:right w:val="none" w:sz="0" w:space="0" w:color="auto"/>
                          </w:divBdr>
                        </w:div>
                        <w:div w:id="7813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21658">
                  <w:marLeft w:val="0"/>
                  <w:marRight w:val="0"/>
                  <w:marTop w:val="0"/>
                  <w:marBottom w:val="0"/>
                  <w:divBdr>
                    <w:top w:val="none" w:sz="0" w:space="0" w:color="auto"/>
                    <w:left w:val="none" w:sz="0" w:space="0" w:color="auto"/>
                    <w:bottom w:val="none" w:sz="0" w:space="0" w:color="auto"/>
                    <w:right w:val="none" w:sz="0" w:space="0" w:color="auto"/>
                  </w:divBdr>
                  <w:divsChild>
                    <w:div w:id="121249670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652836320">
              <w:marLeft w:val="300"/>
              <w:marRight w:val="300"/>
              <w:marTop w:val="0"/>
              <w:marBottom w:val="0"/>
              <w:divBdr>
                <w:top w:val="none" w:sz="0" w:space="0" w:color="auto"/>
                <w:left w:val="none" w:sz="0" w:space="0" w:color="auto"/>
                <w:bottom w:val="none" w:sz="0" w:space="0" w:color="auto"/>
                <w:right w:val="none" w:sz="0" w:space="0" w:color="auto"/>
              </w:divBdr>
              <w:divsChild>
                <w:div w:id="1411073283">
                  <w:marLeft w:val="0"/>
                  <w:marRight w:val="0"/>
                  <w:marTop w:val="0"/>
                  <w:marBottom w:val="0"/>
                  <w:divBdr>
                    <w:top w:val="none" w:sz="0" w:space="0" w:color="auto"/>
                    <w:left w:val="none" w:sz="0" w:space="0" w:color="auto"/>
                    <w:bottom w:val="none" w:sz="0" w:space="0" w:color="auto"/>
                    <w:right w:val="none" w:sz="0" w:space="0" w:color="auto"/>
                  </w:divBdr>
                  <w:divsChild>
                    <w:div w:id="58602765">
                      <w:marLeft w:val="0"/>
                      <w:marRight w:val="0"/>
                      <w:marTop w:val="765"/>
                      <w:marBottom w:val="0"/>
                      <w:divBdr>
                        <w:top w:val="none" w:sz="0" w:space="0" w:color="auto"/>
                        <w:left w:val="none" w:sz="0" w:space="0" w:color="auto"/>
                        <w:bottom w:val="none" w:sz="0" w:space="0" w:color="auto"/>
                        <w:right w:val="none" w:sz="0" w:space="0" w:color="auto"/>
                      </w:divBdr>
                    </w:div>
                  </w:divsChild>
                </w:div>
                <w:div w:id="1849833579">
                  <w:marLeft w:val="0"/>
                  <w:marRight w:val="0"/>
                  <w:marTop w:val="0"/>
                  <w:marBottom w:val="0"/>
                  <w:divBdr>
                    <w:top w:val="none" w:sz="0" w:space="0" w:color="auto"/>
                    <w:left w:val="none" w:sz="0" w:space="0" w:color="auto"/>
                    <w:bottom w:val="none" w:sz="0" w:space="0" w:color="auto"/>
                    <w:right w:val="none" w:sz="0" w:space="0" w:color="auto"/>
                  </w:divBdr>
                  <w:divsChild>
                    <w:div w:id="1329136333">
                      <w:marLeft w:val="0"/>
                      <w:marRight w:val="0"/>
                      <w:marTop w:val="0"/>
                      <w:marBottom w:val="0"/>
                      <w:divBdr>
                        <w:top w:val="none" w:sz="0" w:space="0" w:color="auto"/>
                        <w:left w:val="none" w:sz="0" w:space="0" w:color="auto"/>
                        <w:bottom w:val="none" w:sz="0" w:space="0" w:color="auto"/>
                        <w:right w:val="none" w:sz="0" w:space="0" w:color="auto"/>
                      </w:divBdr>
                      <w:divsChild>
                        <w:div w:id="156844135">
                          <w:marLeft w:val="0"/>
                          <w:marRight w:val="0"/>
                          <w:marTop w:val="0"/>
                          <w:marBottom w:val="0"/>
                          <w:divBdr>
                            <w:top w:val="none" w:sz="0" w:space="0" w:color="auto"/>
                            <w:left w:val="none" w:sz="0" w:space="0" w:color="auto"/>
                            <w:bottom w:val="none" w:sz="0" w:space="0" w:color="auto"/>
                            <w:right w:val="none" w:sz="0" w:space="0" w:color="auto"/>
                          </w:divBdr>
                        </w:div>
                        <w:div w:id="558589362">
                          <w:marLeft w:val="0"/>
                          <w:marRight w:val="0"/>
                          <w:marTop w:val="915"/>
                          <w:marBottom w:val="0"/>
                          <w:divBdr>
                            <w:top w:val="none" w:sz="0" w:space="0" w:color="auto"/>
                            <w:left w:val="none" w:sz="0" w:space="0" w:color="auto"/>
                            <w:bottom w:val="none" w:sz="0" w:space="0" w:color="auto"/>
                            <w:right w:val="none" w:sz="0" w:space="0" w:color="auto"/>
                          </w:divBdr>
                        </w:div>
                      </w:divsChild>
                    </w:div>
                  </w:divsChild>
                </w:div>
              </w:divsChild>
            </w:div>
            <w:div w:id="830750866">
              <w:marLeft w:val="300"/>
              <w:marRight w:val="300"/>
              <w:marTop w:val="0"/>
              <w:marBottom w:val="0"/>
              <w:divBdr>
                <w:top w:val="none" w:sz="0" w:space="0" w:color="auto"/>
                <w:left w:val="none" w:sz="0" w:space="0" w:color="auto"/>
                <w:bottom w:val="none" w:sz="0" w:space="0" w:color="auto"/>
                <w:right w:val="none" w:sz="0" w:space="0" w:color="auto"/>
              </w:divBdr>
              <w:divsChild>
                <w:div w:id="592936860">
                  <w:marLeft w:val="0"/>
                  <w:marRight w:val="0"/>
                  <w:marTop w:val="0"/>
                  <w:marBottom w:val="0"/>
                  <w:divBdr>
                    <w:top w:val="none" w:sz="0" w:space="0" w:color="auto"/>
                    <w:left w:val="none" w:sz="0" w:space="0" w:color="auto"/>
                    <w:bottom w:val="none" w:sz="0" w:space="0" w:color="auto"/>
                    <w:right w:val="none" w:sz="0" w:space="0" w:color="auto"/>
                  </w:divBdr>
                  <w:divsChild>
                    <w:div w:id="1796219730">
                      <w:marLeft w:val="0"/>
                      <w:marRight w:val="0"/>
                      <w:marTop w:val="0"/>
                      <w:marBottom w:val="0"/>
                      <w:divBdr>
                        <w:top w:val="none" w:sz="0" w:space="0" w:color="auto"/>
                        <w:left w:val="none" w:sz="0" w:space="0" w:color="auto"/>
                        <w:bottom w:val="none" w:sz="0" w:space="0" w:color="auto"/>
                        <w:right w:val="none" w:sz="0" w:space="0" w:color="auto"/>
                      </w:divBdr>
                      <w:divsChild>
                        <w:div w:id="218564785">
                          <w:marLeft w:val="0"/>
                          <w:marRight w:val="0"/>
                          <w:marTop w:val="0"/>
                          <w:marBottom w:val="0"/>
                          <w:divBdr>
                            <w:top w:val="none" w:sz="0" w:space="0" w:color="auto"/>
                            <w:left w:val="none" w:sz="0" w:space="0" w:color="auto"/>
                            <w:bottom w:val="none" w:sz="0" w:space="0" w:color="auto"/>
                            <w:right w:val="none" w:sz="0" w:space="0" w:color="auto"/>
                          </w:divBdr>
                        </w:div>
                        <w:div w:id="1269586697">
                          <w:marLeft w:val="0"/>
                          <w:marRight w:val="0"/>
                          <w:marTop w:val="915"/>
                          <w:marBottom w:val="0"/>
                          <w:divBdr>
                            <w:top w:val="none" w:sz="0" w:space="0" w:color="auto"/>
                            <w:left w:val="none" w:sz="0" w:space="0" w:color="auto"/>
                            <w:bottom w:val="none" w:sz="0" w:space="0" w:color="auto"/>
                            <w:right w:val="none" w:sz="0" w:space="0" w:color="auto"/>
                          </w:divBdr>
                        </w:div>
                      </w:divsChild>
                    </w:div>
                  </w:divsChild>
                </w:div>
                <w:div w:id="1014577020">
                  <w:marLeft w:val="0"/>
                  <w:marRight w:val="0"/>
                  <w:marTop w:val="0"/>
                  <w:marBottom w:val="0"/>
                  <w:divBdr>
                    <w:top w:val="none" w:sz="0" w:space="0" w:color="auto"/>
                    <w:left w:val="none" w:sz="0" w:space="0" w:color="auto"/>
                    <w:bottom w:val="none" w:sz="0" w:space="0" w:color="auto"/>
                    <w:right w:val="none" w:sz="0" w:space="0" w:color="auto"/>
                  </w:divBdr>
                  <w:divsChild>
                    <w:div w:id="569659459">
                      <w:marLeft w:val="0"/>
                      <w:marRight w:val="0"/>
                      <w:marTop w:val="555"/>
                      <w:marBottom w:val="0"/>
                      <w:divBdr>
                        <w:top w:val="none" w:sz="0" w:space="0" w:color="auto"/>
                        <w:left w:val="none" w:sz="0" w:space="0" w:color="auto"/>
                        <w:bottom w:val="none" w:sz="0" w:space="0" w:color="auto"/>
                        <w:right w:val="none" w:sz="0" w:space="0" w:color="auto"/>
                      </w:divBdr>
                    </w:div>
                  </w:divsChild>
                </w:div>
              </w:divsChild>
            </w:div>
            <w:div w:id="943925809">
              <w:marLeft w:val="300"/>
              <w:marRight w:val="300"/>
              <w:marTop w:val="0"/>
              <w:marBottom w:val="0"/>
              <w:divBdr>
                <w:top w:val="none" w:sz="0" w:space="0" w:color="auto"/>
                <w:left w:val="none" w:sz="0" w:space="0" w:color="auto"/>
                <w:bottom w:val="none" w:sz="0" w:space="0" w:color="auto"/>
                <w:right w:val="none" w:sz="0" w:space="0" w:color="auto"/>
              </w:divBdr>
              <w:divsChild>
                <w:div w:id="251085206">
                  <w:marLeft w:val="0"/>
                  <w:marRight w:val="0"/>
                  <w:marTop w:val="0"/>
                  <w:marBottom w:val="0"/>
                  <w:divBdr>
                    <w:top w:val="none" w:sz="0" w:space="0" w:color="auto"/>
                    <w:left w:val="none" w:sz="0" w:space="0" w:color="auto"/>
                    <w:bottom w:val="none" w:sz="0" w:space="0" w:color="auto"/>
                    <w:right w:val="none" w:sz="0" w:space="0" w:color="auto"/>
                  </w:divBdr>
                  <w:divsChild>
                    <w:div w:id="2038122014">
                      <w:marLeft w:val="0"/>
                      <w:marRight w:val="0"/>
                      <w:marTop w:val="765"/>
                      <w:marBottom w:val="0"/>
                      <w:divBdr>
                        <w:top w:val="none" w:sz="0" w:space="0" w:color="auto"/>
                        <w:left w:val="none" w:sz="0" w:space="0" w:color="auto"/>
                        <w:bottom w:val="none" w:sz="0" w:space="0" w:color="auto"/>
                        <w:right w:val="none" w:sz="0" w:space="0" w:color="auto"/>
                      </w:divBdr>
                    </w:div>
                  </w:divsChild>
                </w:div>
                <w:div w:id="2131434054">
                  <w:marLeft w:val="0"/>
                  <w:marRight w:val="0"/>
                  <w:marTop w:val="0"/>
                  <w:marBottom w:val="0"/>
                  <w:divBdr>
                    <w:top w:val="none" w:sz="0" w:space="0" w:color="auto"/>
                    <w:left w:val="none" w:sz="0" w:space="0" w:color="auto"/>
                    <w:bottom w:val="none" w:sz="0" w:space="0" w:color="auto"/>
                    <w:right w:val="none" w:sz="0" w:space="0" w:color="auto"/>
                  </w:divBdr>
                  <w:divsChild>
                    <w:div w:id="678695280">
                      <w:marLeft w:val="0"/>
                      <w:marRight w:val="0"/>
                      <w:marTop w:val="0"/>
                      <w:marBottom w:val="0"/>
                      <w:divBdr>
                        <w:top w:val="none" w:sz="0" w:space="0" w:color="auto"/>
                        <w:left w:val="none" w:sz="0" w:space="0" w:color="auto"/>
                        <w:bottom w:val="none" w:sz="0" w:space="0" w:color="auto"/>
                        <w:right w:val="none" w:sz="0" w:space="0" w:color="auto"/>
                      </w:divBdr>
                      <w:divsChild>
                        <w:div w:id="594364622">
                          <w:marLeft w:val="0"/>
                          <w:marRight w:val="0"/>
                          <w:marTop w:val="0"/>
                          <w:marBottom w:val="0"/>
                          <w:divBdr>
                            <w:top w:val="none" w:sz="0" w:space="0" w:color="auto"/>
                            <w:left w:val="none" w:sz="0" w:space="0" w:color="auto"/>
                            <w:bottom w:val="none" w:sz="0" w:space="0" w:color="auto"/>
                            <w:right w:val="none" w:sz="0" w:space="0" w:color="auto"/>
                          </w:divBdr>
                        </w:div>
                        <w:div w:id="803621537">
                          <w:marLeft w:val="0"/>
                          <w:marRight w:val="0"/>
                          <w:marTop w:val="915"/>
                          <w:marBottom w:val="0"/>
                          <w:divBdr>
                            <w:top w:val="none" w:sz="0" w:space="0" w:color="auto"/>
                            <w:left w:val="none" w:sz="0" w:space="0" w:color="auto"/>
                            <w:bottom w:val="none" w:sz="0" w:space="0" w:color="auto"/>
                            <w:right w:val="none" w:sz="0" w:space="0" w:color="auto"/>
                          </w:divBdr>
                        </w:div>
                      </w:divsChild>
                    </w:div>
                  </w:divsChild>
                </w:div>
              </w:divsChild>
            </w:div>
            <w:div w:id="1157914224">
              <w:marLeft w:val="300"/>
              <w:marRight w:val="300"/>
              <w:marTop w:val="0"/>
              <w:marBottom w:val="0"/>
              <w:divBdr>
                <w:top w:val="none" w:sz="0" w:space="0" w:color="auto"/>
                <w:left w:val="none" w:sz="0" w:space="0" w:color="auto"/>
                <w:bottom w:val="none" w:sz="0" w:space="0" w:color="auto"/>
                <w:right w:val="none" w:sz="0" w:space="0" w:color="auto"/>
              </w:divBdr>
              <w:divsChild>
                <w:div w:id="609629309">
                  <w:marLeft w:val="0"/>
                  <w:marRight w:val="0"/>
                  <w:marTop w:val="0"/>
                  <w:marBottom w:val="0"/>
                  <w:divBdr>
                    <w:top w:val="none" w:sz="0" w:space="0" w:color="auto"/>
                    <w:left w:val="none" w:sz="0" w:space="0" w:color="auto"/>
                    <w:bottom w:val="none" w:sz="0" w:space="0" w:color="auto"/>
                    <w:right w:val="none" w:sz="0" w:space="0" w:color="auto"/>
                  </w:divBdr>
                  <w:divsChild>
                    <w:div w:id="1174101880">
                      <w:marLeft w:val="0"/>
                      <w:marRight w:val="0"/>
                      <w:marTop w:val="765"/>
                      <w:marBottom w:val="0"/>
                      <w:divBdr>
                        <w:top w:val="none" w:sz="0" w:space="0" w:color="auto"/>
                        <w:left w:val="none" w:sz="0" w:space="0" w:color="auto"/>
                        <w:bottom w:val="none" w:sz="0" w:space="0" w:color="auto"/>
                        <w:right w:val="none" w:sz="0" w:space="0" w:color="auto"/>
                      </w:divBdr>
                    </w:div>
                  </w:divsChild>
                </w:div>
                <w:div w:id="1532496708">
                  <w:marLeft w:val="0"/>
                  <w:marRight w:val="0"/>
                  <w:marTop w:val="0"/>
                  <w:marBottom w:val="0"/>
                  <w:divBdr>
                    <w:top w:val="none" w:sz="0" w:space="0" w:color="auto"/>
                    <w:left w:val="none" w:sz="0" w:space="0" w:color="auto"/>
                    <w:bottom w:val="none" w:sz="0" w:space="0" w:color="auto"/>
                    <w:right w:val="none" w:sz="0" w:space="0" w:color="auto"/>
                  </w:divBdr>
                  <w:divsChild>
                    <w:div w:id="911282566">
                      <w:marLeft w:val="0"/>
                      <w:marRight w:val="0"/>
                      <w:marTop w:val="0"/>
                      <w:marBottom w:val="0"/>
                      <w:divBdr>
                        <w:top w:val="none" w:sz="0" w:space="0" w:color="auto"/>
                        <w:left w:val="none" w:sz="0" w:space="0" w:color="auto"/>
                        <w:bottom w:val="none" w:sz="0" w:space="0" w:color="auto"/>
                        <w:right w:val="none" w:sz="0" w:space="0" w:color="auto"/>
                      </w:divBdr>
                      <w:divsChild>
                        <w:div w:id="666128495">
                          <w:marLeft w:val="0"/>
                          <w:marRight w:val="0"/>
                          <w:marTop w:val="915"/>
                          <w:marBottom w:val="0"/>
                          <w:divBdr>
                            <w:top w:val="none" w:sz="0" w:space="0" w:color="auto"/>
                            <w:left w:val="none" w:sz="0" w:space="0" w:color="auto"/>
                            <w:bottom w:val="none" w:sz="0" w:space="0" w:color="auto"/>
                            <w:right w:val="none" w:sz="0" w:space="0" w:color="auto"/>
                          </w:divBdr>
                        </w:div>
                        <w:div w:id="16850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770">
              <w:marLeft w:val="300"/>
              <w:marRight w:val="300"/>
              <w:marTop w:val="0"/>
              <w:marBottom w:val="0"/>
              <w:divBdr>
                <w:top w:val="none" w:sz="0" w:space="0" w:color="auto"/>
                <w:left w:val="none" w:sz="0" w:space="0" w:color="auto"/>
                <w:bottom w:val="none" w:sz="0" w:space="0" w:color="auto"/>
                <w:right w:val="none" w:sz="0" w:space="0" w:color="auto"/>
              </w:divBdr>
              <w:divsChild>
                <w:div w:id="669405981">
                  <w:marLeft w:val="0"/>
                  <w:marRight w:val="0"/>
                  <w:marTop w:val="0"/>
                  <w:marBottom w:val="0"/>
                  <w:divBdr>
                    <w:top w:val="none" w:sz="0" w:space="0" w:color="auto"/>
                    <w:left w:val="none" w:sz="0" w:space="0" w:color="auto"/>
                    <w:bottom w:val="none" w:sz="0" w:space="0" w:color="auto"/>
                    <w:right w:val="none" w:sz="0" w:space="0" w:color="auto"/>
                  </w:divBdr>
                  <w:divsChild>
                    <w:div w:id="1399092830">
                      <w:marLeft w:val="0"/>
                      <w:marRight w:val="0"/>
                      <w:marTop w:val="0"/>
                      <w:marBottom w:val="0"/>
                      <w:divBdr>
                        <w:top w:val="none" w:sz="0" w:space="0" w:color="auto"/>
                        <w:left w:val="none" w:sz="0" w:space="0" w:color="auto"/>
                        <w:bottom w:val="none" w:sz="0" w:space="0" w:color="auto"/>
                        <w:right w:val="none" w:sz="0" w:space="0" w:color="auto"/>
                      </w:divBdr>
                      <w:divsChild>
                        <w:div w:id="643852147">
                          <w:marLeft w:val="0"/>
                          <w:marRight w:val="0"/>
                          <w:marTop w:val="0"/>
                          <w:marBottom w:val="0"/>
                          <w:divBdr>
                            <w:top w:val="none" w:sz="0" w:space="0" w:color="auto"/>
                            <w:left w:val="none" w:sz="0" w:space="0" w:color="auto"/>
                            <w:bottom w:val="none" w:sz="0" w:space="0" w:color="auto"/>
                            <w:right w:val="none" w:sz="0" w:space="0" w:color="auto"/>
                          </w:divBdr>
                        </w:div>
                        <w:div w:id="1856073540">
                          <w:marLeft w:val="0"/>
                          <w:marRight w:val="0"/>
                          <w:marTop w:val="915"/>
                          <w:marBottom w:val="0"/>
                          <w:divBdr>
                            <w:top w:val="none" w:sz="0" w:space="0" w:color="auto"/>
                            <w:left w:val="none" w:sz="0" w:space="0" w:color="auto"/>
                            <w:bottom w:val="none" w:sz="0" w:space="0" w:color="auto"/>
                            <w:right w:val="none" w:sz="0" w:space="0" w:color="auto"/>
                          </w:divBdr>
                        </w:div>
                      </w:divsChild>
                    </w:div>
                  </w:divsChild>
                </w:div>
                <w:div w:id="701127885">
                  <w:marLeft w:val="0"/>
                  <w:marRight w:val="0"/>
                  <w:marTop w:val="0"/>
                  <w:marBottom w:val="0"/>
                  <w:divBdr>
                    <w:top w:val="none" w:sz="0" w:space="0" w:color="auto"/>
                    <w:left w:val="none" w:sz="0" w:space="0" w:color="auto"/>
                    <w:bottom w:val="none" w:sz="0" w:space="0" w:color="auto"/>
                    <w:right w:val="none" w:sz="0" w:space="0" w:color="auto"/>
                  </w:divBdr>
                  <w:divsChild>
                    <w:div w:id="801117096">
                      <w:marLeft w:val="0"/>
                      <w:marRight w:val="0"/>
                      <w:marTop w:val="555"/>
                      <w:marBottom w:val="0"/>
                      <w:divBdr>
                        <w:top w:val="none" w:sz="0" w:space="0" w:color="auto"/>
                        <w:left w:val="none" w:sz="0" w:space="0" w:color="auto"/>
                        <w:bottom w:val="none" w:sz="0" w:space="0" w:color="auto"/>
                        <w:right w:val="none" w:sz="0" w:space="0" w:color="auto"/>
                      </w:divBdr>
                    </w:div>
                  </w:divsChild>
                </w:div>
              </w:divsChild>
            </w:div>
            <w:div w:id="1269242427">
              <w:marLeft w:val="300"/>
              <w:marRight w:val="300"/>
              <w:marTop w:val="0"/>
              <w:marBottom w:val="0"/>
              <w:divBdr>
                <w:top w:val="none" w:sz="0" w:space="0" w:color="auto"/>
                <w:left w:val="none" w:sz="0" w:space="0" w:color="auto"/>
                <w:bottom w:val="none" w:sz="0" w:space="0" w:color="auto"/>
                <w:right w:val="none" w:sz="0" w:space="0" w:color="auto"/>
              </w:divBdr>
              <w:divsChild>
                <w:div w:id="826022437">
                  <w:marLeft w:val="0"/>
                  <w:marRight w:val="0"/>
                  <w:marTop w:val="0"/>
                  <w:marBottom w:val="0"/>
                  <w:divBdr>
                    <w:top w:val="none" w:sz="0" w:space="0" w:color="auto"/>
                    <w:left w:val="none" w:sz="0" w:space="0" w:color="auto"/>
                    <w:bottom w:val="none" w:sz="0" w:space="0" w:color="auto"/>
                    <w:right w:val="none" w:sz="0" w:space="0" w:color="auto"/>
                  </w:divBdr>
                  <w:divsChild>
                    <w:div w:id="1927614807">
                      <w:marLeft w:val="0"/>
                      <w:marRight w:val="0"/>
                      <w:marTop w:val="0"/>
                      <w:marBottom w:val="0"/>
                      <w:divBdr>
                        <w:top w:val="none" w:sz="0" w:space="0" w:color="auto"/>
                        <w:left w:val="none" w:sz="0" w:space="0" w:color="auto"/>
                        <w:bottom w:val="none" w:sz="0" w:space="0" w:color="auto"/>
                        <w:right w:val="none" w:sz="0" w:space="0" w:color="auto"/>
                      </w:divBdr>
                      <w:divsChild>
                        <w:div w:id="67965859">
                          <w:marLeft w:val="0"/>
                          <w:marRight w:val="0"/>
                          <w:marTop w:val="915"/>
                          <w:marBottom w:val="0"/>
                          <w:divBdr>
                            <w:top w:val="none" w:sz="0" w:space="0" w:color="auto"/>
                            <w:left w:val="none" w:sz="0" w:space="0" w:color="auto"/>
                            <w:bottom w:val="none" w:sz="0" w:space="0" w:color="auto"/>
                            <w:right w:val="none" w:sz="0" w:space="0" w:color="auto"/>
                          </w:divBdr>
                        </w:div>
                        <w:div w:id="161463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88811">
                  <w:marLeft w:val="0"/>
                  <w:marRight w:val="0"/>
                  <w:marTop w:val="0"/>
                  <w:marBottom w:val="0"/>
                  <w:divBdr>
                    <w:top w:val="none" w:sz="0" w:space="0" w:color="auto"/>
                    <w:left w:val="none" w:sz="0" w:space="0" w:color="auto"/>
                    <w:bottom w:val="none" w:sz="0" w:space="0" w:color="auto"/>
                    <w:right w:val="none" w:sz="0" w:space="0" w:color="auto"/>
                  </w:divBdr>
                  <w:divsChild>
                    <w:div w:id="424497184">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1508981614">
              <w:marLeft w:val="300"/>
              <w:marRight w:val="300"/>
              <w:marTop w:val="0"/>
              <w:marBottom w:val="0"/>
              <w:divBdr>
                <w:top w:val="none" w:sz="0" w:space="0" w:color="auto"/>
                <w:left w:val="none" w:sz="0" w:space="0" w:color="auto"/>
                <w:bottom w:val="none" w:sz="0" w:space="0" w:color="auto"/>
                <w:right w:val="none" w:sz="0" w:space="0" w:color="auto"/>
              </w:divBdr>
              <w:divsChild>
                <w:div w:id="1366100058">
                  <w:marLeft w:val="0"/>
                  <w:marRight w:val="0"/>
                  <w:marTop w:val="0"/>
                  <w:marBottom w:val="0"/>
                  <w:divBdr>
                    <w:top w:val="none" w:sz="0" w:space="0" w:color="auto"/>
                    <w:left w:val="none" w:sz="0" w:space="0" w:color="auto"/>
                    <w:bottom w:val="none" w:sz="0" w:space="0" w:color="auto"/>
                    <w:right w:val="none" w:sz="0" w:space="0" w:color="auto"/>
                  </w:divBdr>
                  <w:divsChild>
                    <w:div w:id="93329862">
                      <w:marLeft w:val="0"/>
                      <w:marRight w:val="0"/>
                      <w:marTop w:val="0"/>
                      <w:marBottom w:val="0"/>
                      <w:divBdr>
                        <w:top w:val="none" w:sz="0" w:space="0" w:color="auto"/>
                        <w:left w:val="none" w:sz="0" w:space="0" w:color="auto"/>
                        <w:bottom w:val="none" w:sz="0" w:space="0" w:color="auto"/>
                        <w:right w:val="none" w:sz="0" w:space="0" w:color="auto"/>
                      </w:divBdr>
                      <w:divsChild>
                        <w:div w:id="1217667828">
                          <w:marLeft w:val="0"/>
                          <w:marRight w:val="0"/>
                          <w:marTop w:val="915"/>
                          <w:marBottom w:val="0"/>
                          <w:divBdr>
                            <w:top w:val="none" w:sz="0" w:space="0" w:color="auto"/>
                            <w:left w:val="none" w:sz="0" w:space="0" w:color="auto"/>
                            <w:bottom w:val="none" w:sz="0" w:space="0" w:color="auto"/>
                            <w:right w:val="none" w:sz="0" w:space="0" w:color="auto"/>
                          </w:divBdr>
                        </w:div>
                        <w:div w:id="20786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00883">
                  <w:marLeft w:val="0"/>
                  <w:marRight w:val="0"/>
                  <w:marTop w:val="0"/>
                  <w:marBottom w:val="0"/>
                  <w:divBdr>
                    <w:top w:val="none" w:sz="0" w:space="0" w:color="auto"/>
                    <w:left w:val="none" w:sz="0" w:space="0" w:color="auto"/>
                    <w:bottom w:val="none" w:sz="0" w:space="0" w:color="auto"/>
                    <w:right w:val="none" w:sz="0" w:space="0" w:color="auto"/>
                  </w:divBdr>
                  <w:divsChild>
                    <w:div w:id="1551765228">
                      <w:marLeft w:val="0"/>
                      <w:marRight w:val="0"/>
                      <w:marTop w:val="555"/>
                      <w:marBottom w:val="0"/>
                      <w:divBdr>
                        <w:top w:val="none" w:sz="0" w:space="0" w:color="auto"/>
                        <w:left w:val="none" w:sz="0" w:space="0" w:color="auto"/>
                        <w:bottom w:val="none" w:sz="0" w:space="0" w:color="auto"/>
                        <w:right w:val="none" w:sz="0" w:space="0" w:color="auto"/>
                      </w:divBdr>
                    </w:div>
                  </w:divsChild>
                </w:div>
              </w:divsChild>
            </w:div>
            <w:div w:id="1684092207">
              <w:marLeft w:val="300"/>
              <w:marRight w:val="300"/>
              <w:marTop w:val="0"/>
              <w:marBottom w:val="0"/>
              <w:divBdr>
                <w:top w:val="none" w:sz="0" w:space="0" w:color="auto"/>
                <w:left w:val="none" w:sz="0" w:space="0" w:color="auto"/>
                <w:bottom w:val="none" w:sz="0" w:space="0" w:color="auto"/>
                <w:right w:val="none" w:sz="0" w:space="0" w:color="auto"/>
              </w:divBdr>
              <w:divsChild>
                <w:div w:id="338626266">
                  <w:marLeft w:val="0"/>
                  <w:marRight w:val="0"/>
                  <w:marTop w:val="0"/>
                  <w:marBottom w:val="0"/>
                  <w:divBdr>
                    <w:top w:val="none" w:sz="0" w:space="0" w:color="auto"/>
                    <w:left w:val="none" w:sz="0" w:space="0" w:color="auto"/>
                    <w:bottom w:val="none" w:sz="0" w:space="0" w:color="auto"/>
                    <w:right w:val="none" w:sz="0" w:space="0" w:color="auto"/>
                  </w:divBdr>
                  <w:divsChild>
                    <w:div w:id="1988628735">
                      <w:marLeft w:val="0"/>
                      <w:marRight w:val="0"/>
                      <w:marTop w:val="0"/>
                      <w:marBottom w:val="0"/>
                      <w:divBdr>
                        <w:top w:val="none" w:sz="0" w:space="0" w:color="auto"/>
                        <w:left w:val="none" w:sz="0" w:space="0" w:color="auto"/>
                        <w:bottom w:val="none" w:sz="0" w:space="0" w:color="auto"/>
                        <w:right w:val="none" w:sz="0" w:space="0" w:color="auto"/>
                      </w:divBdr>
                      <w:divsChild>
                        <w:div w:id="339427063">
                          <w:marLeft w:val="0"/>
                          <w:marRight w:val="0"/>
                          <w:marTop w:val="915"/>
                          <w:marBottom w:val="0"/>
                          <w:divBdr>
                            <w:top w:val="none" w:sz="0" w:space="0" w:color="auto"/>
                            <w:left w:val="none" w:sz="0" w:space="0" w:color="auto"/>
                            <w:bottom w:val="none" w:sz="0" w:space="0" w:color="auto"/>
                            <w:right w:val="none" w:sz="0" w:space="0" w:color="auto"/>
                          </w:divBdr>
                        </w:div>
                        <w:div w:id="8476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01417">
                  <w:marLeft w:val="0"/>
                  <w:marRight w:val="0"/>
                  <w:marTop w:val="0"/>
                  <w:marBottom w:val="0"/>
                  <w:divBdr>
                    <w:top w:val="none" w:sz="0" w:space="0" w:color="auto"/>
                    <w:left w:val="none" w:sz="0" w:space="0" w:color="auto"/>
                    <w:bottom w:val="none" w:sz="0" w:space="0" w:color="auto"/>
                    <w:right w:val="none" w:sz="0" w:space="0" w:color="auto"/>
                  </w:divBdr>
                  <w:divsChild>
                    <w:div w:id="1362241187">
                      <w:marLeft w:val="0"/>
                      <w:marRight w:val="0"/>
                      <w:marTop w:val="555"/>
                      <w:marBottom w:val="0"/>
                      <w:divBdr>
                        <w:top w:val="none" w:sz="0" w:space="0" w:color="auto"/>
                        <w:left w:val="none" w:sz="0" w:space="0" w:color="auto"/>
                        <w:bottom w:val="none" w:sz="0" w:space="0" w:color="auto"/>
                        <w:right w:val="none" w:sz="0" w:space="0" w:color="auto"/>
                      </w:divBdr>
                    </w:div>
                  </w:divsChild>
                </w:div>
              </w:divsChild>
            </w:div>
            <w:div w:id="1964532698">
              <w:marLeft w:val="300"/>
              <w:marRight w:val="300"/>
              <w:marTop w:val="0"/>
              <w:marBottom w:val="0"/>
              <w:divBdr>
                <w:top w:val="none" w:sz="0" w:space="0" w:color="auto"/>
                <w:left w:val="none" w:sz="0" w:space="0" w:color="auto"/>
                <w:bottom w:val="none" w:sz="0" w:space="0" w:color="auto"/>
                <w:right w:val="none" w:sz="0" w:space="0" w:color="auto"/>
              </w:divBdr>
              <w:divsChild>
                <w:div w:id="1345669058">
                  <w:marLeft w:val="0"/>
                  <w:marRight w:val="0"/>
                  <w:marTop w:val="0"/>
                  <w:marBottom w:val="0"/>
                  <w:divBdr>
                    <w:top w:val="none" w:sz="0" w:space="0" w:color="auto"/>
                    <w:left w:val="none" w:sz="0" w:space="0" w:color="auto"/>
                    <w:bottom w:val="none" w:sz="0" w:space="0" w:color="auto"/>
                    <w:right w:val="none" w:sz="0" w:space="0" w:color="auto"/>
                  </w:divBdr>
                  <w:divsChild>
                    <w:div w:id="701518359">
                      <w:marLeft w:val="0"/>
                      <w:marRight w:val="0"/>
                      <w:marTop w:val="0"/>
                      <w:marBottom w:val="0"/>
                      <w:divBdr>
                        <w:top w:val="none" w:sz="0" w:space="0" w:color="auto"/>
                        <w:left w:val="none" w:sz="0" w:space="0" w:color="auto"/>
                        <w:bottom w:val="none" w:sz="0" w:space="0" w:color="auto"/>
                        <w:right w:val="none" w:sz="0" w:space="0" w:color="auto"/>
                      </w:divBdr>
                      <w:divsChild>
                        <w:div w:id="494884227">
                          <w:marLeft w:val="0"/>
                          <w:marRight w:val="0"/>
                          <w:marTop w:val="915"/>
                          <w:marBottom w:val="0"/>
                          <w:divBdr>
                            <w:top w:val="none" w:sz="0" w:space="0" w:color="auto"/>
                            <w:left w:val="none" w:sz="0" w:space="0" w:color="auto"/>
                            <w:bottom w:val="none" w:sz="0" w:space="0" w:color="auto"/>
                            <w:right w:val="none" w:sz="0" w:space="0" w:color="auto"/>
                          </w:divBdr>
                        </w:div>
                        <w:div w:id="5600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38211">
                  <w:marLeft w:val="0"/>
                  <w:marRight w:val="0"/>
                  <w:marTop w:val="0"/>
                  <w:marBottom w:val="0"/>
                  <w:divBdr>
                    <w:top w:val="none" w:sz="0" w:space="0" w:color="auto"/>
                    <w:left w:val="none" w:sz="0" w:space="0" w:color="auto"/>
                    <w:bottom w:val="none" w:sz="0" w:space="0" w:color="auto"/>
                    <w:right w:val="none" w:sz="0" w:space="0" w:color="auto"/>
                  </w:divBdr>
                  <w:divsChild>
                    <w:div w:id="223567682">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sChild>
    </w:div>
    <w:div w:id="1809780713">
      <w:bodyDiv w:val="1"/>
      <w:marLeft w:val="0"/>
      <w:marRight w:val="0"/>
      <w:marTop w:val="0"/>
      <w:marBottom w:val="0"/>
      <w:divBdr>
        <w:top w:val="none" w:sz="0" w:space="0" w:color="auto"/>
        <w:left w:val="none" w:sz="0" w:space="0" w:color="auto"/>
        <w:bottom w:val="none" w:sz="0" w:space="0" w:color="auto"/>
        <w:right w:val="none" w:sz="0" w:space="0" w:color="auto"/>
      </w:divBdr>
    </w:div>
    <w:div w:id="1833525254">
      <w:bodyDiv w:val="1"/>
      <w:marLeft w:val="0"/>
      <w:marRight w:val="0"/>
      <w:marTop w:val="0"/>
      <w:marBottom w:val="0"/>
      <w:divBdr>
        <w:top w:val="none" w:sz="0" w:space="0" w:color="auto"/>
        <w:left w:val="none" w:sz="0" w:space="0" w:color="auto"/>
        <w:bottom w:val="none" w:sz="0" w:space="0" w:color="auto"/>
        <w:right w:val="none" w:sz="0" w:space="0" w:color="auto"/>
      </w:divBdr>
    </w:div>
    <w:div w:id="1920478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toledo@ucn.cl"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4060/cc0461en"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gci.cl" TargetMode="External"/><Relationship Id="rId24" Type="http://schemas.openxmlformats.org/officeDocument/2006/relationships/image" Target="media/image13.png"/><Relationship Id="rId32" Type="http://schemas.openxmlformats.org/officeDocument/2006/relationships/hyperlink" Target="https://doi.org/10.4060/cb1213t"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s://doi.org/10.4060/ca8610e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agencia@agci.gob.c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sh27xh4jNJpAIhKK2GcEFtXrZw==">AMUW2mUF7aB1IKq7aX37hvhkCvByyn3EXvkVVn5hgZ80hMr21JneJfINwAiJBAlJTrXZEyWG8iapyjUSbJbQYVloAfO80zaRbF06luYlwyMZiBLcyna0wyp0mn7YaUBqGKWHZYCUH0HW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50913C-431E-4B67-848B-7585F7474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10698</Words>
  <Characters>58841</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Sebastian Acevedo Perez</cp:lastModifiedBy>
  <cp:revision>5</cp:revision>
  <cp:lastPrinted>2022-11-24T13:07:00Z</cp:lastPrinted>
  <dcterms:created xsi:type="dcterms:W3CDTF">2024-06-21T04:07:00Z</dcterms:created>
  <dcterms:modified xsi:type="dcterms:W3CDTF">2024-09-10T13:44:00Z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c097e3d097646b9d46922aa1990e1d5fd0ecbd0d841b1d51d19f65f9646d25fc</vt:lpwstr>
  </property>
</Properties>
</file>